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25" w:rsidRDefault="00950C25" w:rsidP="005B4258">
      <w:pPr>
        <w:widowControl w:val="0"/>
        <w:rPr>
          <w:b/>
          <w:sz w:val="30"/>
        </w:rPr>
      </w:pPr>
    </w:p>
    <w:p w:rsidR="000C7C95" w:rsidRDefault="000C7C95" w:rsidP="005B4258">
      <w:pPr>
        <w:widowControl w:val="0"/>
        <w:rPr>
          <w:b/>
          <w:sz w:val="30"/>
        </w:rPr>
      </w:pPr>
    </w:p>
    <w:p w:rsidR="00077078" w:rsidRDefault="00077078" w:rsidP="005B4258">
      <w:pPr>
        <w:widowControl w:val="0"/>
        <w:rPr>
          <w:b/>
          <w:sz w:val="30"/>
        </w:rPr>
      </w:pPr>
    </w:p>
    <w:p w:rsidR="0048768E" w:rsidRDefault="0048768E" w:rsidP="005B4258">
      <w:pPr>
        <w:widowControl w:val="0"/>
        <w:rPr>
          <w:b/>
          <w:sz w:val="30"/>
        </w:rPr>
      </w:pPr>
    </w:p>
    <w:p w:rsidR="0048768E" w:rsidRDefault="0048768E" w:rsidP="005B4258">
      <w:pPr>
        <w:widowControl w:val="0"/>
        <w:rPr>
          <w:b/>
          <w:sz w:val="30"/>
        </w:rPr>
      </w:pPr>
    </w:p>
    <w:p w:rsidR="005B4258" w:rsidRPr="007A0C9A" w:rsidRDefault="005B4258" w:rsidP="00950C25">
      <w:pPr>
        <w:widowControl w:val="0"/>
        <w:jc w:val="center"/>
        <w:rPr>
          <w:rFonts w:ascii="Arial Rounded MT Bold" w:hAnsi="Arial Rounded MT Bold"/>
          <w:sz w:val="40"/>
          <w:szCs w:val="40"/>
        </w:rPr>
      </w:pPr>
      <w:r w:rsidRPr="007A0C9A">
        <w:rPr>
          <w:rFonts w:ascii="Arial Rounded MT Bold" w:hAnsi="Arial Rounded MT Bold"/>
          <w:sz w:val="40"/>
          <w:szCs w:val="40"/>
        </w:rPr>
        <w:t>GENERAL PROVISIONS OF GRANTS</w:t>
      </w:r>
    </w:p>
    <w:p w:rsidR="005B4258" w:rsidRPr="007A0C9A" w:rsidRDefault="005B4258" w:rsidP="00950C25">
      <w:pPr>
        <w:widowControl w:val="0"/>
        <w:jc w:val="center"/>
        <w:rPr>
          <w:rFonts w:ascii="Arial Rounded MT Bold" w:hAnsi="Arial Rounded MT Bold"/>
          <w:sz w:val="40"/>
          <w:szCs w:val="40"/>
        </w:rPr>
      </w:pPr>
      <w:r w:rsidRPr="007A0C9A">
        <w:rPr>
          <w:rFonts w:ascii="Arial Rounded MT Bold" w:hAnsi="Arial Rounded MT Bold"/>
          <w:sz w:val="40"/>
          <w:szCs w:val="40"/>
        </w:rPr>
        <w:t>FOR</w:t>
      </w:r>
    </w:p>
    <w:p w:rsidR="005B4258" w:rsidRPr="007A0C9A" w:rsidRDefault="005B4258" w:rsidP="00950C25">
      <w:pPr>
        <w:widowControl w:val="0"/>
        <w:jc w:val="center"/>
        <w:rPr>
          <w:rFonts w:ascii="Arial Rounded MT Bold" w:hAnsi="Arial Rounded MT Bold"/>
          <w:sz w:val="40"/>
          <w:szCs w:val="40"/>
        </w:rPr>
      </w:pPr>
      <w:r w:rsidRPr="007A0C9A">
        <w:rPr>
          <w:rFonts w:ascii="Arial Rounded MT Bold" w:hAnsi="Arial Rounded MT Bold"/>
          <w:sz w:val="40"/>
          <w:szCs w:val="40"/>
        </w:rPr>
        <w:t>UNIVERSITY TRANSPORTATION CENTERS (UTCs)</w:t>
      </w:r>
    </w:p>
    <w:p w:rsidR="005B4258" w:rsidRPr="0048768E" w:rsidRDefault="005B4258" w:rsidP="005B4258">
      <w:pPr>
        <w:widowControl w:val="0"/>
        <w:rPr>
          <w:rFonts w:ascii="Arial Rounded MT Bold" w:hAnsi="Arial Rounded MT Bold"/>
          <w:sz w:val="40"/>
          <w:szCs w:val="40"/>
        </w:rPr>
      </w:pPr>
    </w:p>
    <w:p w:rsidR="005B4258" w:rsidRPr="0048768E" w:rsidRDefault="005B4258" w:rsidP="005B4258">
      <w:pPr>
        <w:widowControl w:val="0"/>
        <w:rPr>
          <w:rFonts w:ascii="Arial Rounded MT Bold" w:hAnsi="Arial Rounded MT Bold"/>
          <w:sz w:val="40"/>
          <w:szCs w:val="40"/>
        </w:rPr>
      </w:pPr>
    </w:p>
    <w:p w:rsidR="005B4258" w:rsidRPr="0048768E" w:rsidRDefault="005B4258" w:rsidP="005B4258">
      <w:pPr>
        <w:widowControl w:val="0"/>
        <w:rPr>
          <w:rFonts w:ascii="Arial Rounded MT Bold" w:hAnsi="Arial Rounded MT Bold"/>
          <w:sz w:val="40"/>
          <w:szCs w:val="40"/>
        </w:rPr>
      </w:pPr>
    </w:p>
    <w:p w:rsidR="005B4258" w:rsidRPr="0048768E" w:rsidRDefault="005B4258" w:rsidP="005B4258">
      <w:pPr>
        <w:widowControl w:val="0"/>
        <w:rPr>
          <w:rFonts w:ascii="Arial Rounded MT Bold" w:hAnsi="Arial Rounded MT Bold"/>
          <w:sz w:val="40"/>
          <w:szCs w:val="40"/>
        </w:rPr>
      </w:pPr>
    </w:p>
    <w:p w:rsidR="005B4258" w:rsidRPr="0048768E" w:rsidRDefault="005B4258" w:rsidP="005B4258">
      <w:pPr>
        <w:widowControl w:val="0"/>
        <w:rPr>
          <w:rFonts w:ascii="Arial Rounded MT Bold" w:hAnsi="Arial Rounded MT Bold"/>
          <w:sz w:val="40"/>
          <w:szCs w:val="40"/>
        </w:rPr>
      </w:pPr>
    </w:p>
    <w:p w:rsidR="005B4258" w:rsidRPr="0048768E" w:rsidRDefault="005B4258" w:rsidP="005B4258">
      <w:pPr>
        <w:widowControl w:val="0"/>
        <w:rPr>
          <w:rFonts w:ascii="Arial Rounded MT Bold" w:hAnsi="Arial Rounded MT Bold"/>
          <w:sz w:val="40"/>
          <w:szCs w:val="40"/>
        </w:rPr>
      </w:pPr>
    </w:p>
    <w:p w:rsidR="005B4258" w:rsidRPr="0048768E" w:rsidRDefault="005B4258" w:rsidP="005B4258">
      <w:pPr>
        <w:widowControl w:val="0"/>
        <w:rPr>
          <w:rFonts w:ascii="Arial Rounded MT Bold" w:hAnsi="Arial Rounded MT Bold"/>
          <w:sz w:val="40"/>
          <w:szCs w:val="40"/>
        </w:rPr>
      </w:pPr>
    </w:p>
    <w:p w:rsidR="005B4258" w:rsidRPr="007A0C9A" w:rsidRDefault="005B4258" w:rsidP="00950C25">
      <w:pPr>
        <w:widowControl w:val="0"/>
        <w:jc w:val="center"/>
        <w:rPr>
          <w:rFonts w:ascii="Arial Rounded MT Bold" w:hAnsi="Arial Rounded MT Bold"/>
          <w:sz w:val="40"/>
          <w:szCs w:val="40"/>
        </w:rPr>
      </w:pPr>
    </w:p>
    <w:p w:rsidR="00D92FBC" w:rsidRPr="007A0C9A" w:rsidRDefault="00FE0FD1" w:rsidP="00950C25">
      <w:pPr>
        <w:widowControl w:val="0"/>
        <w:jc w:val="center"/>
        <w:rPr>
          <w:rFonts w:ascii="Arial Rounded MT Bold" w:hAnsi="Arial Rounded MT Bold"/>
          <w:szCs w:val="24"/>
        </w:rPr>
      </w:pPr>
      <w:r>
        <w:rPr>
          <w:rFonts w:ascii="Arial Rounded MT Bold" w:hAnsi="Arial Rounded MT Bold"/>
          <w:szCs w:val="24"/>
        </w:rPr>
        <w:t xml:space="preserve">REVISED </w:t>
      </w:r>
      <w:r w:rsidR="008C2AFF">
        <w:rPr>
          <w:rFonts w:ascii="Arial Rounded MT Bold" w:hAnsi="Arial Rounded MT Bold"/>
          <w:szCs w:val="24"/>
        </w:rPr>
        <w:t>Octo</w:t>
      </w:r>
      <w:r w:rsidR="000C6DB4">
        <w:rPr>
          <w:rFonts w:ascii="Arial Rounded MT Bold" w:hAnsi="Arial Rounded MT Bold"/>
          <w:szCs w:val="24"/>
        </w:rPr>
        <w:t>ber</w:t>
      </w:r>
      <w:r w:rsidRPr="007A0C9A">
        <w:rPr>
          <w:rFonts w:ascii="Arial Rounded MT Bold" w:hAnsi="Arial Rounded MT Bold"/>
          <w:szCs w:val="24"/>
        </w:rPr>
        <w:t xml:space="preserve"> </w:t>
      </w:r>
      <w:r w:rsidR="00950C25" w:rsidRPr="007A0C9A">
        <w:rPr>
          <w:rFonts w:ascii="Arial Rounded MT Bold" w:hAnsi="Arial Rounded MT Bold"/>
          <w:szCs w:val="24"/>
        </w:rPr>
        <w:t>2012</w:t>
      </w:r>
    </w:p>
    <w:p w:rsidR="00077637" w:rsidRDefault="00077637" w:rsidP="001B2285">
      <w:pPr>
        <w:widowControl w:val="0"/>
        <w:rPr>
          <w:rFonts w:ascii="Arial Rounded MT Bold" w:hAnsi="Arial Rounded MT Bold"/>
          <w:b/>
          <w:szCs w:val="24"/>
        </w:rPr>
      </w:pPr>
    </w:p>
    <w:p w:rsidR="00077637" w:rsidRDefault="00077637" w:rsidP="001B2285">
      <w:pPr>
        <w:widowControl w:val="0"/>
        <w:rPr>
          <w:rFonts w:ascii="Arial Rounded MT Bold" w:hAnsi="Arial Rounded MT Bold"/>
          <w:b/>
          <w:szCs w:val="24"/>
        </w:rPr>
      </w:pPr>
    </w:p>
    <w:p w:rsidR="00077637" w:rsidRDefault="00077637" w:rsidP="001B2285">
      <w:pPr>
        <w:widowControl w:val="0"/>
        <w:rPr>
          <w:rFonts w:ascii="Arial Rounded MT Bold" w:hAnsi="Arial Rounded MT Bold"/>
          <w:b/>
          <w:szCs w:val="24"/>
        </w:rPr>
      </w:pPr>
    </w:p>
    <w:p w:rsidR="00077637" w:rsidRDefault="00077637" w:rsidP="001B2285">
      <w:pPr>
        <w:widowControl w:val="0"/>
        <w:rPr>
          <w:rFonts w:ascii="Arial Rounded MT Bold" w:hAnsi="Arial Rounded MT Bold"/>
          <w:b/>
          <w:szCs w:val="24"/>
        </w:rPr>
      </w:pPr>
    </w:p>
    <w:p w:rsidR="00077637" w:rsidRDefault="00077637" w:rsidP="001B2285">
      <w:pPr>
        <w:widowControl w:val="0"/>
        <w:rPr>
          <w:rFonts w:ascii="Arial Rounded MT Bold" w:hAnsi="Arial Rounded MT Bold"/>
          <w:b/>
          <w:szCs w:val="24"/>
        </w:rPr>
      </w:pPr>
    </w:p>
    <w:p w:rsidR="00077637" w:rsidRDefault="00077637" w:rsidP="001B2285">
      <w:pPr>
        <w:widowControl w:val="0"/>
        <w:rPr>
          <w:rFonts w:ascii="Arial Rounded MT Bold" w:hAnsi="Arial Rounded MT Bold"/>
          <w:b/>
          <w:szCs w:val="24"/>
        </w:rPr>
      </w:pPr>
    </w:p>
    <w:p w:rsidR="00077637" w:rsidRDefault="00077637" w:rsidP="001B2285">
      <w:pPr>
        <w:widowControl w:val="0"/>
        <w:rPr>
          <w:rFonts w:ascii="Arial Rounded MT Bold" w:hAnsi="Arial Rounded MT Bold"/>
          <w:b/>
          <w:szCs w:val="24"/>
        </w:rPr>
      </w:pPr>
    </w:p>
    <w:p w:rsidR="001B2285" w:rsidRDefault="00077637" w:rsidP="001B2285">
      <w:pPr>
        <w:widowControl w:val="0"/>
        <w:rPr>
          <w:rFonts w:asciiTheme="minorHAnsi" w:hAnsiTheme="minorHAnsi" w:cstheme="minorHAnsi"/>
          <w:b/>
          <w:szCs w:val="24"/>
        </w:rPr>
      </w:pPr>
      <w:r>
        <w:rPr>
          <w:rFonts w:ascii="Arial Rounded MT Bold" w:hAnsi="Arial Rounded MT Bold"/>
          <w:b/>
          <w:szCs w:val="24"/>
        </w:rPr>
        <w:t xml:space="preserve">Revisions </w:t>
      </w:r>
      <w:r w:rsidR="006651AD">
        <w:rPr>
          <w:rFonts w:ascii="Arial Rounded MT Bold" w:hAnsi="Arial Rounded MT Bold"/>
          <w:b/>
          <w:szCs w:val="24"/>
        </w:rPr>
        <w:t xml:space="preserve">to previous January 2012 version of this document </w:t>
      </w:r>
      <w:bookmarkStart w:id="0" w:name="_GoBack"/>
      <w:bookmarkEnd w:id="0"/>
      <w:r>
        <w:rPr>
          <w:rFonts w:ascii="Arial Rounded MT Bold" w:hAnsi="Arial Rounded MT Bold"/>
          <w:b/>
          <w:szCs w:val="24"/>
        </w:rPr>
        <w:t xml:space="preserve">are in sections II.4, </w:t>
      </w:r>
      <w:r w:rsidR="006651AD">
        <w:rPr>
          <w:rFonts w:ascii="Arial Rounded MT Bold" w:hAnsi="Arial Rounded MT Bold"/>
          <w:b/>
          <w:szCs w:val="24"/>
        </w:rPr>
        <w:t xml:space="preserve">III.2, </w:t>
      </w:r>
      <w:r>
        <w:rPr>
          <w:rFonts w:ascii="Arial Rounded MT Bold" w:hAnsi="Arial Rounded MT Bold"/>
          <w:b/>
          <w:szCs w:val="24"/>
        </w:rPr>
        <w:t>III.3, III.4, III.5, III.11, and III.21</w:t>
      </w:r>
      <w:r w:rsidR="001B2285">
        <w:rPr>
          <w:rFonts w:ascii="Arial Rounded MT Bold" w:hAnsi="Arial Rounded MT Bold"/>
          <w:b/>
          <w:szCs w:val="24"/>
        </w:rPr>
        <w:br w:type="page"/>
      </w:r>
    </w:p>
    <w:p w:rsidR="007A26C8" w:rsidRDefault="007A26C8" w:rsidP="001B2285">
      <w:pPr>
        <w:widowControl w:val="0"/>
        <w:rPr>
          <w:rFonts w:asciiTheme="minorHAnsi" w:hAnsiTheme="minorHAnsi" w:cstheme="minorHAnsi"/>
          <w:b/>
          <w:szCs w:val="24"/>
        </w:rPr>
      </w:pPr>
    </w:p>
    <w:sdt>
      <w:sdtPr>
        <w:rPr>
          <w:rFonts w:ascii="Times New Roman" w:eastAsia="Times New Roman" w:hAnsi="Times New Roman" w:cs="Times New Roman"/>
          <w:bCs w:val="0"/>
          <w:color w:val="auto"/>
          <w:sz w:val="24"/>
          <w:szCs w:val="20"/>
          <w:lang w:eastAsia="en-US"/>
        </w:rPr>
        <w:id w:val="2058664246"/>
        <w:docPartObj>
          <w:docPartGallery w:val="Table of Contents"/>
          <w:docPartUnique/>
        </w:docPartObj>
      </w:sdtPr>
      <w:sdtEndPr>
        <w:rPr>
          <w:b/>
          <w:noProof/>
        </w:rPr>
      </w:sdtEndPr>
      <w:sdtContent>
        <w:p w:rsidR="001B2285" w:rsidRPr="00D40C59" w:rsidRDefault="001B2285">
          <w:pPr>
            <w:pStyle w:val="TOCHeading"/>
            <w:rPr>
              <w:color w:val="auto"/>
            </w:rPr>
          </w:pPr>
          <w:r w:rsidRPr="00D40C59">
            <w:rPr>
              <w:color w:val="auto"/>
            </w:rPr>
            <w:t>Contents</w:t>
          </w:r>
        </w:p>
        <w:p w:rsidR="007A0C9A" w:rsidRDefault="005307A9">
          <w:pPr>
            <w:pStyle w:val="TOC1"/>
            <w:tabs>
              <w:tab w:val="left" w:pos="480"/>
              <w:tab w:val="right" w:leader="dot" w:pos="9350"/>
            </w:tabs>
            <w:rPr>
              <w:rFonts w:asciiTheme="minorHAnsi" w:eastAsiaTheme="minorEastAsia" w:hAnsiTheme="minorHAnsi" w:cstheme="minorBidi"/>
              <w:noProof/>
              <w:sz w:val="22"/>
              <w:szCs w:val="22"/>
            </w:rPr>
          </w:pPr>
          <w:r>
            <w:fldChar w:fldCharType="begin"/>
          </w:r>
          <w:r w:rsidR="001B2285">
            <w:instrText xml:space="preserve"> TOC \o "1-3" \h \z \u </w:instrText>
          </w:r>
          <w:r>
            <w:fldChar w:fldCharType="separate"/>
          </w:r>
          <w:hyperlink w:anchor="_Toc314139220" w:history="1">
            <w:r w:rsidR="007A0C9A" w:rsidRPr="00B20762">
              <w:rPr>
                <w:rStyle w:val="Hyperlink"/>
                <w:noProof/>
              </w:rPr>
              <w:t>I.</w:t>
            </w:r>
            <w:r w:rsidR="007A0C9A">
              <w:rPr>
                <w:rFonts w:asciiTheme="minorHAnsi" w:eastAsiaTheme="minorEastAsia" w:hAnsiTheme="minorHAnsi" w:cstheme="minorBidi"/>
                <w:noProof/>
                <w:sz w:val="22"/>
                <w:szCs w:val="22"/>
              </w:rPr>
              <w:tab/>
            </w:r>
            <w:r w:rsidR="007A0C9A" w:rsidRPr="00B20762">
              <w:rPr>
                <w:rStyle w:val="Hyperlink"/>
                <w:noProof/>
              </w:rPr>
              <w:t>GENERAL REQUIREMENTS</w:t>
            </w:r>
            <w:r w:rsidR="007A0C9A">
              <w:rPr>
                <w:noProof/>
                <w:webHidden/>
              </w:rPr>
              <w:tab/>
            </w:r>
            <w:r>
              <w:rPr>
                <w:noProof/>
                <w:webHidden/>
              </w:rPr>
              <w:fldChar w:fldCharType="begin"/>
            </w:r>
            <w:r w:rsidR="007A0C9A">
              <w:rPr>
                <w:noProof/>
                <w:webHidden/>
              </w:rPr>
              <w:instrText xml:space="preserve"> PAGEREF _Toc314139220 \h </w:instrText>
            </w:r>
            <w:r>
              <w:rPr>
                <w:noProof/>
                <w:webHidden/>
              </w:rPr>
            </w:r>
            <w:r>
              <w:rPr>
                <w:noProof/>
                <w:webHidden/>
              </w:rPr>
              <w:fldChar w:fldCharType="separate"/>
            </w:r>
            <w:r w:rsidR="00077637">
              <w:rPr>
                <w:noProof/>
                <w:webHidden/>
              </w:rPr>
              <w:t>4</w:t>
            </w:r>
            <w:r>
              <w:rPr>
                <w:noProof/>
                <w:webHidden/>
              </w:rPr>
              <w:fldChar w:fldCharType="end"/>
            </w:r>
          </w:hyperlink>
        </w:p>
        <w:p w:rsidR="007A0C9A" w:rsidRDefault="00B805BA">
          <w:pPr>
            <w:pStyle w:val="TOC1"/>
            <w:tabs>
              <w:tab w:val="left" w:pos="480"/>
              <w:tab w:val="right" w:leader="dot" w:pos="9350"/>
            </w:tabs>
            <w:rPr>
              <w:rFonts w:asciiTheme="minorHAnsi" w:eastAsiaTheme="minorEastAsia" w:hAnsiTheme="minorHAnsi" w:cstheme="minorBidi"/>
              <w:noProof/>
              <w:sz w:val="22"/>
              <w:szCs w:val="22"/>
            </w:rPr>
          </w:pPr>
          <w:hyperlink w:anchor="_Toc314139221" w:history="1">
            <w:r w:rsidR="007A0C9A" w:rsidRPr="00B20762">
              <w:rPr>
                <w:rStyle w:val="Hyperlink"/>
                <w:noProof/>
              </w:rPr>
              <w:t>II.</w:t>
            </w:r>
            <w:r w:rsidR="007A0C9A">
              <w:rPr>
                <w:rFonts w:asciiTheme="minorHAnsi" w:eastAsiaTheme="minorEastAsia" w:hAnsiTheme="minorHAnsi" w:cstheme="minorBidi"/>
                <w:noProof/>
                <w:sz w:val="22"/>
                <w:szCs w:val="22"/>
              </w:rPr>
              <w:tab/>
            </w:r>
            <w:r w:rsidR="007A0C9A" w:rsidRPr="00B20762">
              <w:rPr>
                <w:rStyle w:val="Hyperlink"/>
                <w:noProof/>
              </w:rPr>
              <w:t>SPECIFIC STATUTORY REQUIREMENTS</w:t>
            </w:r>
            <w:r w:rsidR="007A0C9A">
              <w:rPr>
                <w:noProof/>
                <w:webHidden/>
              </w:rPr>
              <w:tab/>
            </w:r>
            <w:r w:rsidR="005307A9">
              <w:rPr>
                <w:noProof/>
                <w:webHidden/>
              </w:rPr>
              <w:fldChar w:fldCharType="begin"/>
            </w:r>
            <w:r w:rsidR="007A0C9A">
              <w:rPr>
                <w:noProof/>
                <w:webHidden/>
              </w:rPr>
              <w:instrText xml:space="preserve"> PAGEREF _Toc314139221 \h </w:instrText>
            </w:r>
            <w:r w:rsidR="005307A9">
              <w:rPr>
                <w:noProof/>
                <w:webHidden/>
              </w:rPr>
            </w:r>
            <w:r w:rsidR="005307A9">
              <w:rPr>
                <w:noProof/>
                <w:webHidden/>
              </w:rPr>
              <w:fldChar w:fldCharType="separate"/>
            </w:r>
            <w:r w:rsidR="00077637">
              <w:rPr>
                <w:noProof/>
                <w:webHidden/>
              </w:rPr>
              <w:t>6</w:t>
            </w:r>
            <w:r w:rsidR="005307A9">
              <w:rPr>
                <w:noProof/>
                <w:webHidden/>
              </w:rPr>
              <w:fldChar w:fldCharType="end"/>
            </w:r>
          </w:hyperlink>
        </w:p>
        <w:p w:rsidR="007A0C9A" w:rsidRDefault="00B805BA">
          <w:pPr>
            <w:pStyle w:val="TOC2"/>
            <w:tabs>
              <w:tab w:val="left" w:pos="660"/>
              <w:tab w:val="right" w:leader="dot" w:pos="9350"/>
            </w:tabs>
            <w:rPr>
              <w:rFonts w:asciiTheme="minorHAnsi" w:eastAsiaTheme="minorEastAsia" w:hAnsiTheme="minorHAnsi" w:cstheme="minorBidi"/>
              <w:noProof/>
              <w:sz w:val="22"/>
              <w:szCs w:val="22"/>
            </w:rPr>
          </w:pPr>
          <w:hyperlink w:anchor="_Toc314139222" w:history="1">
            <w:r w:rsidR="007A0C9A" w:rsidRPr="00B20762">
              <w:rPr>
                <w:rStyle w:val="Hyperlink"/>
                <w:noProof/>
              </w:rPr>
              <w:t>1.</w:t>
            </w:r>
            <w:r w:rsidR="007A0C9A">
              <w:rPr>
                <w:rFonts w:asciiTheme="minorHAnsi" w:eastAsiaTheme="minorEastAsia" w:hAnsiTheme="minorHAnsi" w:cstheme="minorBidi"/>
                <w:noProof/>
                <w:sz w:val="22"/>
                <w:szCs w:val="22"/>
              </w:rPr>
              <w:tab/>
            </w:r>
            <w:r w:rsidR="007A0C9A" w:rsidRPr="00B20762">
              <w:rPr>
                <w:rStyle w:val="Hyperlink"/>
                <w:noProof/>
              </w:rPr>
              <w:t>Support of National Strategy for Surface Transportation Research</w:t>
            </w:r>
            <w:r w:rsidR="007A0C9A">
              <w:rPr>
                <w:noProof/>
                <w:webHidden/>
              </w:rPr>
              <w:tab/>
            </w:r>
            <w:r w:rsidR="005307A9">
              <w:rPr>
                <w:noProof/>
                <w:webHidden/>
              </w:rPr>
              <w:fldChar w:fldCharType="begin"/>
            </w:r>
            <w:r w:rsidR="007A0C9A">
              <w:rPr>
                <w:noProof/>
                <w:webHidden/>
              </w:rPr>
              <w:instrText xml:space="preserve"> PAGEREF _Toc314139222 \h </w:instrText>
            </w:r>
            <w:r w:rsidR="005307A9">
              <w:rPr>
                <w:noProof/>
                <w:webHidden/>
              </w:rPr>
            </w:r>
            <w:r w:rsidR="005307A9">
              <w:rPr>
                <w:noProof/>
                <w:webHidden/>
              </w:rPr>
              <w:fldChar w:fldCharType="separate"/>
            </w:r>
            <w:r w:rsidR="00077637">
              <w:rPr>
                <w:noProof/>
                <w:webHidden/>
              </w:rPr>
              <w:t>6</w:t>
            </w:r>
            <w:r w:rsidR="005307A9">
              <w:rPr>
                <w:noProof/>
                <w:webHidden/>
              </w:rPr>
              <w:fldChar w:fldCharType="end"/>
            </w:r>
          </w:hyperlink>
        </w:p>
        <w:p w:rsidR="007A0C9A" w:rsidRDefault="00B805BA">
          <w:pPr>
            <w:pStyle w:val="TOC2"/>
            <w:tabs>
              <w:tab w:val="left" w:pos="660"/>
              <w:tab w:val="right" w:leader="dot" w:pos="9350"/>
            </w:tabs>
            <w:rPr>
              <w:rFonts w:asciiTheme="minorHAnsi" w:eastAsiaTheme="minorEastAsia" w:hAnsiTheme="minorHAnsi" w:cstheme="minorBidi"/>
              <w:noProof/>
              <w:sz w:val="22"/>
              <w:szCs w:val="22"/>
            </w:rPr>
          </w:pPr>
          <w:hyperlink w:anchor="_Toc314139223" w:history="1">
            <w:r w:rsidR="007A0C9A" w:rsidRPr="00B20762">
              <w:rPr>
                <w:rStyle w:val="Hyperlink"/>
                <w:noProof/>
              </w:rPr>
              <w:t>2.</w:t>
            </w:r>
            <w:r w:rsidR="007A0C9A">
              <w:rPr>
                <w:rFonts w:asciiTheme="minorHAnsi" w:eastAsiaTheme="minorEastAsia" w:hAnsiTheme="minorHAnsi" w:cstheme="minorBidi"/>
                <w:noProof/>
                <w:sz w:val="22"/>
                <w:szCs w:val="22"/>
              </w:rPr>
              <w:tab/>
            </w:r>
            <w:r w:rsidR="007A0C9A" w:rsidRPr="00B20762">
              <w:rPr>
                <w:rStyle w:val="Hyperlink"/>
                <w:noProof/>
              </w:rPr>
              <w:t>Maintenance of Effort</w:t>
            </w:r>
            <w:r w:rsidR="007A0C9A">
              <w:rPr>
                <w:noProof/>
                <w:webHidden/>
              </w:rPr>
              <w:tab/>
            </w:r>
            <w:r w:rsidR="005307A9">
              <w:rPr>
                <w:noProof/>
                <w:webHidden/>
              </w:rPr>
              <w:fldChar w:fldCharType="begin"/>
            </w:r>
            <w:r w:rsidR="007A0C9A">
              <w:rPr>
                <w:noProof/>
                <w:webHidden/>
              </w:rPr>
              <w:instrText xml:space="preserve"> PAGEREF _Toc314139223 \h </w:instrText>
            </w:r>
            <w:r w:rsidR="005307A9">
              <w:rPr>
                <w:noProof/>
                <w:webHidden/>
              </w:rPr>
            </w:r>
            <w:r w:rsidR="005307A9">
              <w:rPr>
                <w:noProof/>
                <w:webHidden/>
              </w:rPr>
              <w:fldChar w:fldCharType="separate"/>
            </w:r>
            <w:r w:rsidR="00077637">
              <w:rPr>
                <w:noProof/>
                <w:webHidden/>
              </w:rPr>
              <w:t>6</w:t>
            </w:r>
            <w:r w:rsidR="005307A9">
              <w:rPr>
                <w:noProof/>
                <w:webHidden/>
              </w:rPr>
              <w:fldChar w:fldCharType="end"/>
            </w:r>
          </w:hyperlink>
        </w:p>
        <w:p w:rsidR="007A0C9A" w:rsidRDefault="00B805BA">
          <w:pPr>
            <w:pStyle w:val="TOC2"/>
            <w:tabs>
              <w:tab w:val="left" w:pos="660"/>
              <w:tab w:val="right" w:leader="dot" w:pos="9350"/>
            </w:tabs>
            <w:rPr>
              <w:rFonts w:asciiTheme="minorHAnsi" w:eastAsiaTheme="minorEastAsia" w:hAnsiTheme="minorHAnsi" w:cstheme="minorBidi"/>
              <w:noProof/>
              <w:sz w:val="22"/>
              <w:szCs w:val="22"/>
            </w:rPr>
          </w:pPr>
          <w:hyperlink w:anchor="_Toc314139224" w:history="1">
            <w:r w:rsidR="007A0C9A" w:rsidRPr="00B20762">
              <w:rPr>
                <w:rStyle w:val="Hyperlink"/>
                <w:noProof/>
              </w:rPr>
              <w:t>3.</w:t>
            </w:r>
            <w:r w:rsidR="007A0C9A">
              <w:rPr>
                <w:rFonts w:asciiTheme="minorHAnsi" w:eastAsiaTheme="minorEastAsia" w:hAnsiTheme="minorHAnsi" w:cstheme="minorBidi"/>
                <w:noProof/>
                <w:sz w:val="22"/>
                <w:szCs w:val="22"/>
              </w:rPr>
              <w:tab/>
            </w:r>
            <w:r w:rsidR="007A0C9A" w:rsidRPr="00B20762">
              <w:rPr>
                <w:rStyle w:val="Hyperlink"/>
                <w:noProof/>
              </w:rPr>
              <w:t>Non-Federal Match</w:t>
            </w:r>
            <w:r w:rsidR="007A0C9A">
              <w:rPr>
                <w:noProof/>
                <w:webHidden/>
              </w:rPr>
              <w:tab/>
            </w:r>
            <w:r w:rsidR="005307A9">
              <w:rPr>
                <w:noProof/>
                <w:webHidden/>
              </w:rPr>
              <w:fldChar w:fldCharType="begin"/>
            </w:r>
            <w:r w:rsidR="007A0C9A">
              <w:rPr>
                <w:noProof/>
                <w:webHidden/>
              </w:rPr>
              <w:instrText xml:space="preserve"> PAGEREF _Toc314139224 \h </w:instrText>
            </w:r>
            <w:r w:rsidR="005307A9">
              <w:rPr>
                <w:noProof/>
                <w:webHidden/>
              </w:rPr>
            </w:r>
            <w:r w:rsidR="005307A9">
              <w:rPr>
                <w:noProof/>
                <w:webHidden/>
              </w:rPr>
              <w:fldChar w:fldCharType="separate"/>
            </w:r>
            <w:r w:rsidR="00077637">
              <w:rPr>
                <w:noProof/>
                <w:webHidden/>
              </w:rPr>
              <w:t>6</w:t>
            </w:r>
            <w:r w:rsidR="005307A9">
              <w:rPr>
                <w:noProof/>
                <w:webHidden/>
              </w:rPr>
              <w:fldChar w:fldCharType="end"/>
            </w:r>
          </w:hyperlink>
        </w:p>
        <w:p w:rsidR="007A0C9A" w:rsidRDefault="00B805BA">
          <w:pPr>
            <w:pStyle w:val="TOC3"/>
            <w:tabs>
              <w:tab w:val="left" w:pos="1100"/>
              <w:tab w:val="right" w:leader="dot" w:pos="9350"/>
            </w:tabs>
            <w:rPr>
              <w:rFonts w:asciiTheme="minorHAnsi" w:eastAsiaTheme="minorEastAsia" w:hAnsiTheme="minorHAnsi" w:cstheme="minorBidi"/>
              <w:noProof/>
              <w:sz w:val="22"/>
              <w:szCs w:val="22"/>
            </w:rPr>
          </w:pPr>
          <w:hyperlink w:anchor="_Toc314139225" w:history="1">
            <w:r w:rsidR="007A0C9A" w:rsidRPr="00B20762">
              <w:rPr>
                <w:rStyle w:val="Hyperlink"/>
                <w:noProof/>
              </w:rPr>
              <w:t>a)</w:t>
            </w:r>
            <w:r w:rsidR="007A0C9A">
              <w:rPr>
                <w:rFonts w:asciiTheme="minorHAnsi" w:eastAsiaTheme="minorEastAsia" w:hAnsiTheme="minorHAnsi" w:cstheme="minorBidi"/>
                <w:noProof/>
                <w:sz w:val="22"/>
                <w:szCs w:val="22"/>
              </w:rPr>
              <w:tab/>
            </w:r>
            <w:r w:rsidR="007A0C9A" w:rsidRPr="00B20762">
              <w:rPr>
                <w:rStyle w:val="Hyperlink"/>
                <w:noProof/>
              </w:rPr>
              <w:t>Amount and Sources</w:t>
            </w:r>
            <w:r w:rsidR="007A0C9A">
              <w:rPr>
                <w:noProof/>
                <w:webHidden/>
              </w:rPr>
              <w:tab/>
            </w:r>
            <w:r w:rsidR="005307A9">
              <w:rPr>
                <w:noProof/>
                <w:webHidden/>
              </w:rPr>
              <w:fldChar w:fldCharType="begin"/>
            </w:r>
            <w:r w:rsidR="007A0C9A">
              <w:rPr>
                <w:noProof/>
                <w:webHidden/>
              </w:rPr>
              <w:instrText xml:space="preserve"> PAGEREF _Toc314139225 \h </w:instrText>
            </w:r>
            <w:r w:rsidR="005307A9">
              <w:rPr>
                <w:noProof/>
                <w:webHidden/>
              </w:rPr>
            </w:r>
            <w:r w:rsidR="005307A9">
              <w:rPr>
                <w:noProof/>
                <w:webHidden/>
              </w:rPr>
              <w:fldChar w:fldCharType="separate"/>
            </w:r>
            <w:r w:rsidR="00077637">
              <w:rPr>
                <w:noProof/>
                <w:webHidden/>
              </w:rPr>
              <w:t>6</w:t>
            </w:r>
            <w:r w:rsidR="005307A9">
              <w:rPr>
                <w:noProof/>
                <w:webHidden/>
              </w:rPr>
              <w:fldChar w:fldCharType="end"/>
            </w:r>
          </w:hyperlink>
        </w:p>
        <w:p w:rsidR="007A0C9A" w:rsidRDefault="00B805BA">
          <w:pPr>
            <w:pStyle w:val="TOC3"/>
            <w:tabs>
              <w:tab w:val="left" w:pos="1100"/>
              <w:tab w:val="right" w:leader="dot" w:pos="9350"/>
            </w:tabs>
            <w:rPr>
              <w:rFonts w:asciiTheme="minorHAnsi" w:eastAsiaTheme="minorEastAsia" w:hAnsiTheme="minorHAnsi" w:cstheme="minorBidi"/>
              <w:noProof/>
              <w:sz w:val="22"/>
              <w:szCs w:val="22"/>
            </w:rPr>
          </w:pPr>
          <w:hyperlink w:anchor="_Toc314139226" w:history="1">
            <w:r w:rsidR="007A0C9A" w:rsidRPr="00B20762">
              <w:rPr>
                <w:rStyle w:val="Hyperlink"/>
                <w:noProof/>
              </w:rPr>
              <w:t>b)</w:t>
            </w:r>
            <w:r w:rsidR="007A0C9A">
              <w:rPr>
                <w:rFonts w:asciiTheme="minorHAnsi" w:eastAsiaTheme="minorEastAsia" w:hAnsiTheme="minorHAnsi" w:cstheme="minorBidi"/>
                <w:noProof/>
                <w:sz w:val="22"/>
                <w:szCs w:val="22"/>
              </w:rPr>
              <w:tab/>
            </w:r>
            <w:r w:rsidR="007A0C9A" w:rsidRPr="00B20762">
              <w:rPr>
                <w:rStyle w:val="Hyperlink"/>
                <w:noProof/>
              </w:rPr>
              <w:t>Timing</w:t>
            </w:r>
            <w:r w:rsidR="007A0C9A">
              <w:rPr>
                <w:noProof/>
                <w:webHidden/>
              </w:rPr>
              <w:tab/>
            </w:r>
            <w:r w:rsidR="005307A9">
              <w:rPr>
                <w:noProof/>
                <w:webHidden/>
              </w:rPr>
              <w:fldChar w:fldCharType="begin"/>
            </w:r>
            <w:r w:rsidR="007A0C9A">
              <w:rPr>
                <w:noProof/>
                <w:webHidden/>
              </w:rPr>
              <w:instrText xml:space="preserve"> PAGEREF _Toc314139226 \h </w:instrText>
            </w:r>
            <w:r w:rsidR="005307A9">
              <w:rPr>
                <w:noProof/>
                <w:webHidden/>
              </w:rPr>
            </w:r>
            <w:r w:rsidR="005307A9">
              <w:rPr>
                <w:noProof/>
                <w:webHidden/>
              </w:rPr>
              <w:fldChar w:fldCharType="separate"/>
            </w:r>
            <w:r w:rsidR="00077637">
              <w:rPr>
                <w:noProof/>
                <w:webHidden/>
              </w:rPr>
              <w:t>6</w:t>
            </w:r>
            <w:r w:rsidR="005307A9">
              <w:rPr>
                <w:noProof/>
                <w:webHidden/>
              </w:rPr>
              <w:fldChar w:fldCharType="end"/>
            </w:r>
          </w:hyperlink>
        </w:p>
        <w:p w:rsidR="007A0C9A" w:rsidRDefault="00B805BA">
          <w:pPr>
            <w:pStyle w:val="TOC3"/>
            <w:tabs>
              <w:tab w:val="left" w:pos="1100"/>
              <w:tab w:val="right" w:leader="dot" w:pos="9350"/>
            </w:tabs>
            <w:rPr>
              <w:rFonts w:asciiTheme="minorHAnsi" w:eastAsiaTheme="minorEastAsia" w:hAnsiTheme="minorHAnsi" w:cstheme="minorBidi"/>
              <w:noProof/>
              <w:sz w:val="22"/>
              <w:szCs w:val="22"/>
            </w:rPr>
          </w:pPr>
          <w:hyperlink w:anchor="_Toc314139227" w:history="1">
            <w:r w:rsidR="007A0C9A" w:rsidRPr="00B20762">
              <w:rPr>
                <w:rStyle w:val="Hyperlink"/>
                <w:noProof/>
              </w:rPr>
              <w:t>c)</w:t>
            </w:r>
            <w:r w:rsidR="007A0C9A">
              <w:rPr>
                <w:rFonts w:asciiTheme="minorHAnsi" w:eastAsiaTheme="minorEastAsia" w:hAnsiTheme="minorHAnsi" w:cstheme="minorBidi"/>
                <w:noProof/>
                <w:sz w:val="22"/>
                <w:szCs w:val="22"/>
              </w:rPr>
              <w:tab/>
            </w:r>
            <w:r w:rsidR="007A0C9A" w:rsidRPr="00B20762">
              <w:rPr>
                <w:rStyle w:val="Hyperlink"/>
                <w:noProof/>
              </w:rPr>
              <w:t>Restriction on Use</w:t>
            </w:r>
            <w:r w:rsidR="007A0C9A">
              <w:rPr>
                <w:noProof/>
                <w:webHidden/>
              </w:rPr>
              <w:tab/>
            </w:r>
            <w:r w:rsidR="005307A9">
              <w:rPr>
                <w:noProof/>
                <w:webHidden/>
              </w:rPr>
              <w:fldChar w:fldCharType="begin"/>
            </w:r>
            <w:r w:rsidR="007A0C9A">
              <w:rPr>
                <w:noProof/>
                <w:webHidden/>
              </w:rPr>
              <w:instrText xml:space="preserve"> PAGEREF _Toc314139227 \h </w:instrText>
            </w:r>
            <w:r w:rsidR="005307A9">
              <w:rPr>
                <w:noProof/>
                <w:webHidden/>
              </w:rPr>
            </w:r>
            <w:r w:rsidR="005307A9">
              <w:rPr>
                <w:noProof/>
                <w:webHidden/>
              </w:rPr>
              <w:fldChar w:fldCharType="separate"/>
            </w:r>
            <w:r w:rsidR="00077637">
              <w:rPr>
                <w:noProof/>
                <w:webHidden/>
              </w:rPr>
              <w:t>7</w:t>
            </w:r>
            <w:r w:rsidR="005307A9">
              <w:rPr>
                <w:noProof/>
                <w:webHidden/>
              </w:rPr>
              <w:fldChar w:fldCharType="end"/>
            </w:r>
          </w:hyperlink>
        </w:p>
        <w:p w:rsidR="007A0C9A" w:rsidRDefault="00B805BA">
          <w:pPr>
            <w:pStyle w:val="TOC2"/>
            <w:tabs>
              <w:tab w:val="left" w:pos="660"/>
              <w:tab w:val="right" w:leader="dot" w:pos="9350"/>
            </w:tabs>
            <w:rPr>
              <w:rFonts w:asciiTheme="minorHAnsi" w:eastAsiaTheme="minorEastAsia" w:hAnsiTheme="minorHAnsi" w:cstheme="minorBidi"/>
              <w:noProof/>
              <w:sz w:val="22"/>
              <w:szCs w:val="22"/>
            </w:rPr>
          </w:pPr>
          <w:hyperlink w:anchor="_Toc314139228" w:history="1">
            <w:r w:rsidR="007A0C9A" w:rsidRPr="00B20762">
              <w:rPr>
                <w:rStyle w:val="Hyperlink"/>
                <w:noProof/>
              </w:rPr>
              <w:t>4.</w:t>
            </w:r>
            <w:r w:rsidR="007A0C9A">
              <w:rPr>
                <w:rFonts w:asciiTheme="minorHAnsi" w:eastAsiaTheme="minorEastAsia" w:hAnsiTheme="minorHAnsi" w:cstheme="minorBidi"/>
                <w:noProof/>
                <w:sz w:val="22"/>
                <w:szCs w:val="22"/>
              </w:rPr>
              <w:tab/>
            </w:r>
            <w:r w:rsidR="007A0C9A" w:rsidRPr="00B20762">
              <w:rPr>
                <w:rStyle w:val="Hyperlink"/>
                <w:noProof/>
              </w:rPr>
              <w:t>Program Coordination</w:t>
            </w:r>
            <w:r w:rsidR="007A0C9A">
              <w:rPr>
                <w:noProof/>
                <w:webHidden/>
              </w:rPr>
              <w:tab/>
            </w:r>
            <w:r w:rsidR="005307A9">
              <w:rPr>
                <w:noProof/>
                <w:webHidden/>
              </w:rPr>
              <w:fldChar w:fldCharType="begin"/>
            </w:r>
            <w:r w:rsidR="007A0C9A">
              <w:rPr>
                <w:noProof/>
                <w:webHidden/>
              </w:rPr>
              <w:instrText xml:space="preserve"> PAGEREF _Toc314139228 \h </w:instrText>
            </w:r>
            <w:r w:rsidR="005307A9">
              <w:rPr>
                <w:noProof/>
                <w:webHidden/>
              </w:rPr>
            </w:r>
            <w:r w:rsidR="005307A9">
              <w:rPr>
                <w:noProof/>
                <w:webHidden/>
              </w:rPr>
              <w:fldChar w:fldCharType="separate"/>
            </w:r>
            <w:r w:rsidR="00077637">
              <w:rPr>
                <w:noProof/>
                <w:webHidden/>
              </w:rPr>
              <w:t>7</w:t>
            </w:r>
            <w:r w:rsidR="005307A9">
              <w:rPr>
                <w:noProof/>
                <w:webHidden/>
              </w:rPr>
              <w:fldChar w:fldCharType="end"/>
            </w:r>
          </w:hyperlink>
        </w:p>
        <w:p w:rsidR="007A0C9A" w:rsidRDefault="00B805BA">
          <w:pPr>
            <w:pStyle w:val="TOC1"/>
            <w:tabs>
              <w:tab w:val="right" w:leader="dot" w:pos="9350"/>
            </w:tabs>
            <w:rPr>
              <w:rFonts w:asciiTheme="minorHAnsi" w:eastAsiaTheme="minorEastAsia" w:hAnsiTheme="minorHAnsi" w:cstheme="minorBidi"/>
              <w:noProof/>
              <w:sz w:val="22"/>
              <w:szCs w:val="22"/>
            </w:rPr>
          </w:pPr>
          <w:hyperlink w:anchor="_Toc314139229" w:history="1">
            <w:r w:rsidR="007A0C9A" w:rsidRPr="00B20762">
              <w:rPr>
                <w:rStyle w:val="Hyperlink"/>
                <w:noProof/>
              </w:rPr>
              <w:t>III. SPECIFIC PROGRAMMATIC REQUIREMENTS</w:t>
            </w:r>
            <w:r w:rsidR="007A0C9A">
              <w:rPr>
                <w:noProof/>
                <w:webHidden/>
              </w:rPr>
              <w:tab/>
            </w:r>
            <w:r w:rsidR="005307A9">
              <w:rPr>
                <w:noProof/>
                <w:webHidden/>
              </w:rPr>
              <w:fldChar w:fldCharType="begin"/>
            </w:r>
            <w:r w:rsidR="007A0C9A">
              <w:rPr>
                <w:noProof/>
                <w:webHidden/>
              </w:rPr>
              <w:instrText xml:space="preserve"> PAGEREF _Toc314139229 \h </w:instrText>
            </w:r>
            <w:r w:rsidR="005307A9">
              <w:rPr>
                <w:noProof/>
                <w:webHidden/>
              </w:rPr>
            </w:r>
            <w:r w:rsidR="005307A9">
              <w:rPr>
                <w:noProof/>
                <w:webHidden/>
              </w:rPr>
              <w:fldChar w:fldCharType="separate"/>
            </w:r>
            <w:r w:rsidR="00077637">
              <w:rPr>
                <w:noProof/>
                <w:webHidden/>
              </w:rPr>
              <w:t>7</w:t>
            </w:r>
            <w:r w:rsidR="005307A9">
              <w:rPr>
                <w:noProof/>
                <w:webHidden/>
              </w:rPr>
              <w:fldChar w:fldCharType="end"/>
            </w:r>
          </w:hyperlink>
        </w:p>
        <w:p w:rsidR="007A0C9A" w:rsidRDefault="00B805BA">
          <w:pPr>
            <w:pStyle w:val="TOC2"/>
            <w:tabs>
              <w:tab w:val="left" w:pos="660"/>
              <w:tab w:val="right" w:leader="dot" w:pos="9350"/>
            </w:tabs>
            <w:rPr>
              <w:rFonts w:asciiTheme="minorHAnsi" w:eastAsiaTheme="minorEastAsia" w:hAnsiTheme="minorHAnsi" w:cstheme="minorBidi"/>
              <w:noProof/>
              <w:sz w:val="22"/>
              <w:szCs w:val="22"/>
            </w:rPr>
          </w:pPr>
          <w:hyperlink w:anchor="_Toc314139230" w:history="1">
            <w:r w:rsidR="007A0C9A" w:rsidRPr="00B20762">
              <w:rPr>
                <w:rStyle w:val="Hyperlink"/>
                <w:noProof/>
              </w:rPr>
              <w:t>1.</w:t>
            </w:r>
            <w:r w:rsidR="007A0C9A">
              <w:rPr>
                <w:rFonts w:asciiTheme="minorHAnsi" w:eastAsiaTheme="minorEastAsia" w:hAnsiTheme="minorHAnsi" w:cstheme="minorBidi"/>
                <w:noProof/>
                <w:sz w:val="22"/>
                <w:szCs w:val="22"/>
              </w:rPr>
              <w:tab/>
            </w:r>
            <w:r w:rsidR="007A0C9A" w:rsidRPr="00B20762">
              <w:rPr>
                <w:rStyle w:val="Hyperlink"/>
                <w:noProof/>
              </w:rPr>
              <w:t>Change in Center Director</w:t>
            </w:r>
            <w:r w:rsidR="007A0C9A">
              <w:rPr>
                <w:noProof/>
                <w:webHidden/>
              </w:rPr>
              <w:tab/>
            </w:r>
            <w:r w:rsidR="005307A9">
              <w:rPr>
                <w:noProof/>
                <w:webHidden/>
              </w:rPr>
              <w:fldChar w:fldCharType="begin"/>
            </w:r>
            <w:r w:rsidR="007A0C9A">
              <w:rPr>
                <w:noProof/>
                <w:webHidden/>
              </w:rPr>
              <w:instrText xml:space="preserve"> PAGEREF _Toc314139230 \h </w:instrText>
            </w:r>
            <w:r w:rsidR="005307A9">
              <w:rPr>
                <w:noProof/>
                <w:webHidden/>
              </w:rPr>
            </w:r>
            <w:r w:rsidR="005307A9">
              <w:rPr>
                <w:noProof/>
                <w:webHidden/>
              </w:rPr>
              <w:fldChar w:fldCharType="separate"/>
            </w:r>
            <w:r w:rsidR="00077637">
              <w:rPr>
                <w:noProof/>
                <w:webHidden/>
              </w:rPr>
              <w:t>7</w:t>
            </w:r>
            <w:r w:rsidR="005307A9">
              <w:rPr>
                <w:noProof/>
                <w:webHidden/>
              </w:rPr>
              <w:fldChar w:fldCharType="end"/>
            </w:r>
          </w:hyperlink>
        </w:p>
        <w:p w:rsidR="007A0C9A" w:rsidRDefault="00B805BA">
          <w:pPr>
            <w:pStyle w:val="TOC2"/>
            <w:tabs>
              <w:tab w:val="left" w:pos="660"/>
              <w:tab w:val="right" w:leader="dot" w:pos="9350"/>
            </w:tabs>
            <w:rPr>
              <w:rFonts w:asciiTheme="minorHAnsi" w:eastAsiaTheme="minorEastAsia" w:hAnsiTheme="minorHAnsi" w:cstheme="minorBidi"/>
              <w:noProof/>
              <w:sz w:val="22"/>
              <w:szCs w:val="22"/>
            </w:rPr>
          </w:pPr>
          <w:hyperlink w:anchor="_Toc314139231" w:history="1">
            <w:r w:rsidR="007A0C9A" w:rsidRPr="00B20762">
              <w:rPr>
                <w:rStyle w:val="Hyperlink"/>
                <w:noProof/>
              </w:rPr>
              <w:t>2.</w:t>
            </w:r>
            <w:r w:rsidR="007A0C9A">
              <w:rPr>
                <w:rFonts w:asciiTheme="minorHAnsi" w:eastAsiaTheme="minorEastAsia" w:hAnsiTheme="minorHAnsi" w:cstheme="minorBidi"/>
                <w:noProof/>
                <w:sz w:val="22"/>
                <w:szCs w:val="22"/>
              </w:rPr>
              <w:tab/>
            </w:r>
            <w:r w:rsidR="007A0C9A" w:rsidRPr="00B20762">
              <w:rPr>
                <w:rStyle w:val="Hyperlink"/>
                <w:noProof/>
              </w:rPr>
              <w:t>Equipment</w:t>
            </w:r>
            <w:r w:rsidR="007A0C9A">
              <w:rPr>
                <w:noProof/>
                <w:webHidden/>
              </w:rPr>
              <w:tab/>
            </w:r>
            <w:r w:rsidR="005307A9">
              <w:rPr>
                <w:noProof/>
                <w:webHidden/>
              </w:rPr>
              <w:fldChar w:fldCharType="begin"/>
            </w:r>
            <w:r w:rsidR="007A0C9A">
              <w:rPr>
                <w:noProof/>
                <w:webHidden/>
              </w:rPr>
              <w:instrText xml:space="preserve"> PAGEREF _Toc314139231 \h </w:instrText>
            </w:r>
            <w:r w:rsidR="005307A9">
              <w:rPr>
                <w:noProof/>
                <w:webHidden/>
              </w:rPr>
            </w:r>
            <w:r w:rsidR="005307A9">
              <w:rPr>
                <w:noProof/>
                <w:webHidden/>
              </w:rPr>
              <w:fldChar w:fldCharType="separate"/>
            </w:r>
            <w:r w:rsidR="00077637">
              <w:rPr>
                <w:noProof/>
                <w:webHidden/>
              </w:rPr>
              <w:t>7</w:t>
            </w:r>
            <w:r w:rsidR="005307A9">
              <w:rPr>
                <w:noProof/>
                <w:webHidden/>
              </w:rPr>
              <w:fldChar w:fldCharType="end"/>
            </w:r>
          </w:hyperlink>
        </w:p>
        <w:p w:rsidR="007A0C9A" w:rsidRDefault="00B805BA">
          <w:pPr>
            <w:pStyle w:val="TOC2"/>
            <w:tabs>
              <w:tab w:val="left" w:pos="660"/>
              <w:tab w:val="right" w:leader="dot" w:pos="9350"/>
            </w:tabs>
            <w:rPr>
              <w:rFonts w:asciiTheme="minorHAnsi" w:eastAsiaTheme="minorEastAsia" w:hAnsiTheme="minorHAnsi" w:cstheme="minorBidi"/>
              <w:noProof/>
              <w:sz w:val="22"/>
              <w:szCs w:val="22"/>
            </w:rPr>
          </w:pPr>
          <w:hyperlink w:anchor="_Toc314139232" w:history="1">
            <w:r w:rsidR="007A0C9A" w:rsidRPr="00B20762">
              <w:rPr>
                <w:rStyle w:val="Hyperlink"/>
                <w:noProof/>
              </w:rPr>
              <w:t>3.</w:t>
            </w:r>
            <w:r w:rsidR="007A0C9A">
              <w:rPr>
                <w:rFonts w:asciiTheme="minorHAnsi" w:eastAsiaTheme="minorEastAsia" w:hAnsiTheme="minorHAnsi" w:cstheme="minorBidi"/>
                <w:noProof/>
                <w:sz w:val="22"/>
                <w:szCs w:val="22"/>
              </w:rPr>
              <w:tab/>
            </w:r>
            <w:r w:rsidR="007A0C9A" w:rsidRPr="00B20762">
              <w:rPr>
                <w:rStyle w:val="Hyperlink"/>
                <w:noProof/>
              </w:rPr>
              <w:t>Foreign Travel</w:t>
            </w:r>
            <w:r w:rsidR="007A0C9A">
              <w:rPr>
                <w:noProof/>
                <w:webHidden/>
              </w:rPr>
              <w:tab/>
            </w:r>
            <w:r w:rsidR="005307A9">
              <w:rPr>
                <w:noProof/>
                <w:webHidden/>
              </w:rPr>
              <w:fldChar w:fldCharType="begin"/>
            </w:r>
            <w:r w:rsidR="007A0C9A">
              <w:rPr>
                <w:noProof/>
                <w:webHidden/>
              </w:rPr>
              <w:instrText xml:space="preserve"> PAGEREF _Toc314139232 \h </w:instrText>
            </w:r>
            <w:r w:rsidR="005307A9">
              <w:rPr>
                <w:noProof/>
                <w:webHidden/>
              </w:rPr>
            </w:r>
            <w:r w:rsidR="005307A9">
              <w:rPr>
                <w:noProof/>
                <w:webHidden/>
              </w:rPr>
              <w:fldChar w:fldCharType="separate"/>
            </w:r>
            <w:r w:rsidR="00077637">
              <w:rPr>
                <w:noProof/>
                <w:webHidden/>
              </w:rPr>
              <w:t>8</w:t>
            </w:r>
            <w:r w:rsidR="005307A9">
              <w:rPr>
                <w:noProof/>
                <w:webHidden/>
              </w:rPr>
              <w:fldChar w:fldCharType="end"/>
            </w:r>
          </w:hyperlink>
        </w:p>
        <w:p w:rsidR="007A0C9A" w:rsidRDefault="00B805BA">
          <w:pPr>
            <w:pStyle w:val="TOC2"/>
            <w:tabs>
              <w:tab w:val="left" w:pos="660"/>
              <w:tab w:val="right" w:leader="dot" w:pos="9350"/>
            </w:tabs>
            <w:rPr>
              <w:rFonts w:asciiTheme="minorHAnsi" w:eastAsiaTheme="minorEastAsia" w:hAnsiTheme="minorHAnsi" w:cstheme="minorBidi"/>
              <w:noProof/>
              <w:sz w:val="22"/>
              <w:szCs w:val="22"/>
            </w:rPr>
          </w:pPr>
          <w:hyperlink w:anchor="_Toc314139233" w:history="1">
            <w:r w:rsidR="007A0C9A" w:rsidRPr="00B20762">
              <w:rPr>
                <w:rStyle w:val="Hyperlink"/>
                <w:noProof/>
              </w:rPr>
              <w:t>4.</w:t>
            </w:r>
            <w:r w:rsidR="007A0C9A">
              <w:rPr>
                <w:rFonts w:asciiTheme="minorHAnsi" w:eastAsiaTheme="minorEastAsia" w:hAnsiTheme="minorHAnsi" w:cstheme="minorBidi"/>
                <w:noProof/>
                <w:sz w:val="22"/>
                <w:szCs w:val="22"/>
              </w:rPr>
              <w:tab/>
            </w:r>
            <w:r w:rsidR="007A0C9A" w:rsidRPr="00B20762">
              <w:rPr>
                <w:rStyle w:val="Hyperlink"/>
                <w:noProof/>
              </w:rPr>
              <w:t>Student Support</w:t>
            </w:r>
            <w:r w:rsidR="007A0C9A">
              <w:rPr>
                <w:noProof/>
                <w:webHidden/>
              </w:rPr>
              <w:tab/>
            </w:r>
            <w:r w:rsidR="005307A9">
              <w:rPr>
                <w:noProof/>
                <w:webHidden/>
              </w:rPr>
              <w:fldChar w:fldCharType="begin"/>
            </w:r>
            <w:r w:rsidR="007A0C9A">
              <w:rPr>
                <w:noProof/>
                <w:webHidden/>
              </w:rPr>
              <w:instrText xml:space="preserve"> PAGEREF _Toc314139233 \h </w:instrText>
            </w:r>
            <w:r w:rsidR="005307A9">
              <w:rPr>
                <w:noProof/>
                <w:webHidden/>
              </w:rPr>
            </w:r>
            <w:r w:rsidR="005307A9">
              <w:rPr>
                <w:noProof/>
                <w:webHidden/>
              </w:rPr>
              <w:fldChar w:fldCharType="separate"/>
            </w:r>
            <w:r w:rsidR="00077637">
              <w:rPr>
                <w:noProof/>
                <w:webHidden/>
              </w:rPr>
              <w:t>8</w:t>
            </w:r>
            <w:r w:rsidR="005307A9">
              <w:rPr>
                <w:noProof/>
                <w:webHidden/>
              </w:rPr>
              <w:fldChar w:fldCharType="end"/>
            </w:r>
          </w:hyperlink>
        </w:p>
        <w:p w:rsidR="007A0C9A" w:rsidRDefault="00B805BA">
          <w:pPr>
            <w:pStyle w:val="TOC2"/>
            <w:tabs>
              <w:tab w:val="left" w:pos="660"/>
              <w:tab w:val="right" w:leader="dot" w:pos="9350"/>
            </w:tabs>
            <w:rPr>
              <w:rFonts w:asciiTheme="minorHAnsi" w:eastAsiaTheme="minorEastAsia" w:hAnsiTheme="minorHAnsi" w:cstheme="minorBidi"/>
              <w:noProof/>
              <w:sz w:val="22"/>
              <w:szCs w:val="22"/>
            </w:rPr>
          </w:pPr>
          <w:hyperlink w:anchor="_Toc314139234" w:history="1">
            <w:r w:rsidR="007A0C9A" w:rsidRPr="00B20762">
              <w:rPr>
                <w:rStyle w:val="Hyperlink"/>
                <w:noProof/>
              </w:rPr>
              <w:t>5.</w:t>
            </w:r>
            <w:r w:rsidR="007A0C9A">
              <w:rPr>
                <w:rFonts w:asciiTheme="minorHAnsi" w:eastAsiaTheme="minorEastAsia" w:hAnsiTheme="minorHAnsi" w:cstheme="minorBidi"/>
                <w:noProof/>
                <w:sz w:val="22"/>
                <w:szCs w:val="22"/>
              </w:rPr>
              <w:tab/>
            </w:r>
            <w:r w:rsidR="007A0C9A" w:rsidRPr="00B20762">
              <w:rPr>
                <w:rStyle w:val="Hyperlink"/>
                <w:noProof/>
              </w:rPr>
              <w:t>Citizenship of Students</w:t>
            </w:r>
            <w:r w:rsidR="007A0C9A">
              <w:rPr>
                <w:noProof/>
                <w:webHidden/>
              </w:rPr>
              <w:tab/>
            </w:r>
            <w:r w:rsidR="005307A9">
              <w:rPr>
                <w:noProof/>
                <w:webHidden/>
              </w:rPr>
              <w:fldChar w:fldCharType="begin"/>
            </w:r>
            <w:r w:rsidR="007A0C9A">
              <w:rPr>
                <w:noProof/>
                <w:webHidden/>
              </w:rPr>
              <w:instrText xml:space="preserve"> PAGEREF _Toc314139234 \h </w:instrText>
            </w:r>
            <w:r w:rsidR="005307A9">
              <w:rPr>
                <w:noProof/>
                <w:webHidden/>
              </w:rPr>
            </w:r>
            <w:r w:rsidR="005307A9">
              <w:rPr>
                <w:noProof/>
                <w:webHidden/>
              </w:rPr>
              <w:fldChar w:fldCharType="separate"/>
            </w:r>
            <w:r w:rsidR="00077637">
              <w:rPr>
                <w:noProof/>
                <w:webHidden/>
              </w:rPr>
              <w:t>8</w:t>
            </w:r>
            <w:r w:rsidR="005307A9">
              <w:rPr>
                <w:noProof/>
                <w:webHidden/>
              </w:rPr>
              <w:fldChar w:fldCharType="end"/>
            </w:r>
          </w:hyperlink>
        </w:p>
        <w:p w:rsidR="007A0C9A" w:rsidRDefault="00B805BA">
          <w:pPr>
            <w:pStyle w:val="TOC2"/>
            <w:tabs>
              <w:tab w:val="left" w:pos="660"/>
              <w:tab w:val="right" w:leader="dot" w:pos="9350"/>
            </w:tabs>
            <w:rPr>
              <w:rFonts w:asciiTheme="minorHAnsi" w:eastAsiaTheme="minorEastAsia" w:hAnsiTheme="minorHAnsi" w:cstheme="minorBidi"/>
              <w:noProof/>
              <w:sz w:val="22"/>
              <w:szCs w:val="22"/>
            </w:rPr>
          </w:pPr>
          <w:hyperlink w:anchor="_Toc314139235" w:history="1">
            <w:r w:rsidR="007A0C9A" w:rsidRPr="00B20762">
              <w:rPr>
                <w:rStyle w:val="Hyperlink"/>
                <w:noProof/>
              </w:rPr>
              <w:t>6.</w:t>
            </w:r>
            <w:r w:rsidR="007A0C9A">
              <w:rPr>
                <w:rFonts w:asciiTheme="minorHAnsi" w:eastAsiaTheme="minorEastAsia" w:hAnsiTheme="minorHAnsi" w:cstheme="minorBidi"/>
                <w:noProof/>
                <w:sz w:val="22"/>
                <w:szCs w:val="22"/>
              </w:rPr>
              <w:tab/>
            </w:r>
            <w:r w:rsidR="007A0C9A" w:rsidRPr="00B20762">
              <w:rPr>
                <w:rStyle w:val="Hyperlink"/>
                <w:noProof/>
              </w:rPr>
              <w:t>Consultant Services</w:t>
            </w:r>
            <w:r w:rsidR="007A0C9A">
              <w:rPr>
                <w:noProof/>
                <w:webHidden/>
              </w:rPr>
              <w:tab/>
            </w:r>
            <w:r w:rsidR="005307A9">
              <w:rPr>
                <w:noProof/>
                <w:webHidden/>
              </w:rPr>
              <w:fldChar w:fldCharType="begin"/>
            </w:r>
            <w:r w:rsidR="007A0C9A">
              <w:rPr>
                <w:noProof/>
                <w:webHidden/>
              </w:rPr>
              <w:instrText xml:space="preserve"> PAGEREF _Toc314139235 \h </w:instrText>
            </w:r>
            <w:r w:rsidR="005307A9">
              <w:rPr>
                <w:noProof/>
                <w:webHidden/>
              </w:rPr>
            </w:r>
            <w:r w:rsidR="005307A9">
              <w:rPr>
                <w:noProof/>
                <w:webHidden/>
              </w:rPr>
              <w:fldChar w:fldCharType="separate"/>
            </w:r>
            <w:r w:rsidR="00077637">
              <w:rPr>
                <w:noProof/>
                <w:webHidden/>
              </w:rPr>
              <w:t>8</w:t>
            </w:r>
            <w:r w:rsidR="005307A9">
              <w:rPr>
                <w:noProof/>
                <w:webHidden/>
              </w:rPr>
              <w:fldChar w:fldCharType="end"/>
            </w:r>
          </w:hyperlink>
        </w:p>
        <w:p w:rsidR="007A0C9A" w:rsidRDefault="00B805BA">
          <w:pPr>
            <w:pStyle w:val="TOC2"/>
            <w:tabs>
              <w:tab w:val="left" w:pos="660"/>
              <w:tab w:val="right" w:leader="dot" w:pos="9350"/>
            </w:tabs>
            <w:rPr>
              <w:rFonts w:asciiTheme="minorHAnsi" w:eastAsiaTheme="minorEastAsia" w:hAnsiTheme="minorHAnsi" w:cstheme="minorBidi"/>
              <w:noProof/>
              <w:sz w:val="22"/>
              <w:szCs w:val="22"/>
            </w:rPr>
          </w:pPr>
          <w:hyperlink w:anchor="_Toc314139236" w:history="1">
            <w:r w:rsidR="007A0C9A" w:rsidRPr="00B20762">
              <w:rPr>
                <w:rStyle w:val="Hyperlink"/>
                <w:noProof/>
              </w:rPr>
              <w:t>7.</w:t>
            </w:r>
            <w:r w:rsidR="007A0C9A">
              <w:rPr>
                <w:rFonts w:asciiTheme="minorHAnsi" w:eastAsiaTheme="minorEastAsia" w:hAnsiTheme="minorHAnsi" w:cstheme="minorBidi"/>
                <w:noProof/>
                <w:sz w:val="22"/>
                <w:szCs w:val="22"/>
              </w:rPr>
              <w:tab/>
            </w:r>
            <w:r w:rsidR="007A0C9A" w:rsidRPr="00B20762">
              <w:rPr>
                <w:rStyle w:val="Hyperlink"/>
                <w:noProof/>
              </w:rPr>
              <w:t>Membership in CUTC</w:t>
            </w:r>
            <w:r w:rsidR="007A0C9A">
              <w:rPr>
                <w:noProof/>
                <w:webHidden/>
              </w:rPr>
              <w:tab/>
            </w:r>
            <w:r w:rsidR="005307A9">
              <w:rPr>
                <w:noProof/>
                <w:webHidden/>
              </w:rPr>
              <w:fldChar w:fldCharType="begin"/>
            </w:r>
            <w:r w:rsidR="007A0C9A">
              <w:rPr>
                <w:noProof/>
                <w:webHidden/>
              </w:rPr>
              <w:instrText xml:space="preserve"> PAGEREF _Toc314139236 \h </w:instrText>
            </w:r>
            <w:r w:rsidR="005307A9">
              <w:rPr>
                <w:noProof/>
                <w:webHidden/>
              </w:rPr>
            </w:r>
            <w:r w:rsidR="005307A9">
              <w:rPr>
                <w:noProof/>
                <w:webHidden/>
              </w:rPr>
              <w:fldChar w:fldCharType="separate"/>
            </w:r>
            <w:r w:rsidR="00077637">
              <w:rPr>
                <w:noProof/>
                <w:webHidden/>
              </w:rPr>
              <w:t>9</w:t>
            </w:r>
            <w:r w:rsidR="005307A9">
              <w:rPr>
                <w:noProof/>
                <w:webHidden/>
              </w:rPr>
              <w:fldChar w:fldCharType="end"/>
            </w:r>
          </w:hyperlink>
        </w:p>
        <w:p w:rsidR="007A0C9A" w:rsidRDefault="00B805BA">
          <w:pPr>
            <w:pStyle w:val="TOC2"/>
            <w:tabs>
              <w:tab w:val="left" w:pos="660"/>
              <w:tab w:val="right" w:leader="dot" w:pos="9350"/>
            </w:tabs>
            <w:rPr>
              <w:rFonts w:asciiTheme="minorHAnsi" w:eastAsiaTheme="minorEastAsia" w:hAnsiTheme="minorHAnsi" w:cstheme="minorBidi"/>
              <w:noProof/>
              <w:sz w:val="22"/>
              <w:szCs w:val="22"/>
            </w:rPr>
          </w:pPr>
          <w:hyperlink w:anchor="_Toc314139237" w:history="1">
            <w:r w:rsidR="007A0C9A" w:rsidRPr="00B20762">
              <w:rPr>
                <w:rStyle w:val="Hyperlink"/>
                <w:noProof/>
              </w:rPr>
              <w:t>8.</w:t>
            </w:r>
            <w:r w:rsidR="007A0C9A">
              <w:rPr>
                <w:rFonts w:asciiTheme="minorHAnsi" w:eastAsiaTheme="minorEastAsia" w:hAnsiTheme="minorHAnsi" w:cstheme="minorBidi"/>
                <w:noProof/>
                <w:sz w:val="22"/>
                <w:szCs w:val="22"/>
              </w:rPr>
              <w:tab/>
            </w:r>
            <w:r w:rsidR="007A0C9A" w:rsidRPr="00B20762">
              <w:rPr>
                <w:rStyle w:val="Hyperlink"/>
                <w:noProof/>
              </w:rPr>
              <w:t>Project and Budget Changes</w:t>
            </w:r>
            <w:r w:rsidR="007A0C9A">
              <w:rPr>
                <w:noProof/>
                <w:webHidden/>
              </w:rPr>
              <w:tab/>
            </w:r>
            <w:r w:rsidR="005307A9">
              <w:rPr>
                <w:noProof/>
                <w:webHidden/>
              </w:rPr>
              <w:fldChar w:fldCharType="begin"/>
            </w:r>
            <w:r w:rsidR="007A0C9A">
              <w:rPr>
                <w:noProof/>
                <w:webHidden/>
              </w:rPr>
              <w:instrText xml:space="preserve"> PAGEREF _Toc314139237 \h </w:instrText>
            </w:r>
            <w:r w:rsidR="005307A9">
              <w:rPr>
                <w:noProof/>
                <w:webHidden/>
              </w:rPr>
            </w:r>
            <w:r w:rsidR="005307A9">
              <w:rPr>
                <w:noProof/>
                <w:webHidden/>
              </w:rPr>
              <w:fldChar w:fldCharType="separate"/>
            </w:r>
            <w:r w:rsidR="00077637">
              <w:rPr>
                <w:noProof/>
                <w:webHidden/>
              </w:rPr>
              <w:t>9</w:t>
            </w:r>
            <w:r w:rsidR="005307A9">
              <w:rPr>
                <w:noProof/>
                <w:webHidden/>
              </w:rPr>
              <w:fldChar w:fldCharType="end"/>
            </w:r>
          </w:hyperlink>
        </w:p>
        <w:p w:rsidR="007A0C9A" w:rsidRDefault="00B805BA">
          <w:pPr>
            <w:pStyle w:val="TOC2"/>
            <w:tabs>
              <w:tab w:val="left" w:pos="660"/>
              <w:tab w:val="right" w:leader="dot" w:pos="9350"/>
            </w:tabs>
            <w:rPr>
              <w:rFonts w:asciiTheme="minorHAnsi" w:eastAsiaTheme="minorEastAsia" w:hAnsiTheme="minorHAnsi" w:cstheme="minorBidi"/>
              <w:noProof/>
              <w:sz w:val="22"/>
              <w:szCs w:val="22"/>
            </w:rPr>
          </w:pPr>
          <w:hyperlink w:anchor="_Toc314139238" w:history="1">
            <w:r w:rsidR="007A0C9A" w:rsidRPr="00B20762">
              <w:rPr>
                <w:rStyle w:val="Hyperlink"/>
                <w:noProof/>
              </w:rPr>
              <w:t>9.</w:t>
            </w:r>
            <w:r w:rsidR="007A0C9A">
              <w:rPr>
                <w:rFonts w:asciiTheme="minorHAnsi" w:eastAsiaTheme="minorEastAsia" w:hAnsiTheme="minorHAnsi" w:cstheme="minorBidi"/>
                <w:noProof/>
                <w:sz w:val="22"/>
                <w:szCs w:val="22"/>
              </w:rPr>
              <w:tab/>
            </w:r>
            <w:r w:rsidR="007A0C9A" w:rsidRPr="00B20762">
              <w:rPr>
                <w:rStyle w:val="Hyperlink"/>
                <w:noProof/>
              </w:rPr>
              <w:t>Meals and Coffee Breaks.</w:t>
            </w:r>
            <w:r w:rsidR="007A0C9A">
              <w:rPr>
                <w:noProof/>
                <w:webHidden/>
              </w:rPr>
              <w:tab/>
            </w:r>
            <w:r w:rsidR="005307A9">
              <w:rPr>
                <w:noProof/>
                <w:webHidden/>
              </w:rPr>
              <w:fldChar w:fldCharType="begin"/>
            </w:r>
            <w:r w:rsidR="007A0C9A">
              <w:rPr>
                <w:noProof/>
                <w:webHidden/>
              </w:rPr>
              <w:instrText xml:space="preserve"> PAGEREF _Toc314139238 \h </w:instrText>
            </w:r>
            <w:r w:rsidR="005307A9">
              <w:rPr>
                <w:noProof/>
                <w:webHidden/>
              </w:rPr>
            </w:r>
            <w:r w:rsidR="005307A9">
              <w:rPr>
                <w:noProof/>
                <w:webHidden/>
              </w:rPr>
              <w:fldChar w:fldCharType="separate"/>
            </w:r>
            <w:r w:rsidR="00077637">
              <w:rPr>
                <w:noProof/>
                <w:webHidden/>
              </w:rPr>
              <w:t>9</w:t>
            </w:r>
            <w:r w:rsidR="005307A9">
              <w:rPr>
                <w:noProof/>
                <w:webHidden/>
              </w:rPr>
              <w:fldChar w:fldCharType="end"/>
            </w:r>
          </w:hyperlink>
        </w:p>
        <w:p w:rsidR="007A0C9A" w:rsidRDefault="00B805BA">
          <w:pPr>
            <w:pStyle w:val="TOC2"/>
            <w:tabs>
              <w:tab w:val="left" w:pos="880"/>
              <w:tab w:val="right" w:leader="dot" w:pos="9350"/>
            </w:tabs>
            <w:rPr>
              <w:rFonts w:asciiTheme="minorHAnsi" w:eastAsiaTheme="minorEastAsia" w:hAnsiTheme="minorHAnsi" w:cstheme="minorBidi"/>
              <w:noProof/>
              <w:sz w:val="22"/>
              <w:szCs w:val="22"/>
            </w:rPr>
          </w:pPr>
          <w:hyperlink w:anchor="_Toc314139239" w:history="1">
            <w:r w:rsidR="007A0C9A" w:rsidRPr="00B20762">
              <w:rPr>
                <w:rStyle w:val="Hyperlink"/>
                <w:noProof/>
              </w:rPr>
              <w:t>10.</w:t>
            </w:r>
            <w:r w:rsidR="007A0C9A">
              <w:rPr>
                <w:rFonts w:asciiTheme="minorHAnsi" w:eastAsiaTheme="minorEastAsia" w:hAnsiTheme="minorHAnsi" w:cstheme="minorBidi"/>
                <w:noProof/>
                <w:sz w:val="22"/>
                <w:szCs w:val="22"/>
              </w:rPr>
              <w:tab/>
            </w:r>
            <w:r w:rsidR="007A0C9A" w:rsidRPr="00B20762">
              <w:rPr>
                <w:rStyle w:val="Hyperlink"/>
                <w:noProof/>
              </w:rPr>
              <w:t>Financial Management</w:t>
            </w:r>
            <w:r w:rsidR="007A0C9A">
              <w:rPr>
                <w:noProof/>
                <w:webHidden/>
              </w:rPr>
              <w:tab/>
            </w:r>
            <w:r w:rsidR="005307A9">
              <w:rPr>
                <w:noProof/>
                <w:webHidden/>
              </w:rPr>
              <w:fldChar w:fldCharType="begin"/>
            </w:r>
            <w:r w:rsidR="007A0C9A">
              <w:rPr>
                <w:noProof/>
                <w:webHidden/>
              </w:rPr>
              <w:instrText xml:space="preserve"> PAGEREF _Toc314139239 \h </w:instrText>
            </w:r>
            <w:r w:rsidR="005307A9">
              <w:rPr>
                <w:noProof/>
                <w:webHidden/>
              </w:rPr>
            </w:r>
            <w:r w:rsidR="005307A9">
              <w:rPr>
                <w:noProof/>
                <w:webHidden/>
              </w:rPr>
              <w:fldChar w:fldCharType="separate"/>
            </w:r>
            <w:r w:rsidR="00077637">
              <w:rPr>
                <w:noProof/>
                <w:webHidden/>
              </w:rPr>
              <w:t>9</w:t>
            </w:r>
            <w:r w:rsidR="005307A9">
              <w:rPr>
                <w:noProof/>
                <w:webHidden/>
              </w:rPr>
              <w:fldChar w:fldCharType="end"/>
            </w:r>
          </w:hyperlink>
        </w:p>
        <w:p w:rsidR="007A0C9A" w:rsidRDefault="00B805BA">
          <w:pPr>
            <w:pStyle w:val="TOC2"/>
            <w:tabs>
              <w:tab w:val="left" w:pos="880"/>
              <w:tab w:val="right" w:leader="dot" w:pos="9350"/>
            </w:tabs>
            <w:rPr>
              <w:rFonts w:asciiTheme="minorHAnsi" w:eastAsiaTheme="minorEastAsia" w:hAnsiTheme="minorHAnsi" w:cstheme="minorBidi"/>
              <w:noProof/>
              <w:sz w:val="22"/>
              <w:szCs w:val="22"/>
            </w:rPr>
          </w:pPr>
          <w:hyperlink w:anchor="_Toc314139240" w:history="1">
            <w:r w:rsidR="007A0C9A" w:rsidRPr="00B20762">
              <w:rPr>
                <w:rStyle w:val="Hyperlink"/>
                <w:noProof/>
              </w:rPr>
              <w:t>11.</w:t>
            </w:r>
            <w:r w:rsidR="007A0C9A">
              <w:rPr>
                <w:rFonts w:asciiTheme="minorHAnsi" w:eastAsiaTheme="minorEastAsia" w:hAnsiTheme="minorHAnsi" w:cstheme="minorBidi"/>
                <w:noProof/>
                <w:sz w:val="22"/>
                <w:szCs w:val="22"/>
              </w:rPr>
              <w:tab/>
            </w:r>
            <w:r w:rsidR="007A0C9A" w:rsidRPr="00B20762">
              <w:rPr>
                <w:rStyle w:val="Hyperlink"/>
                <w:noProof/>
              </w:rPr>
              <w:t>Payments</w:t>
            </w:r>
            <w:r w:rsidR="007A0C9A">
              <w:rPr>
                <w:noProof/>
                <w:webHidden/>
              </w:rPr>
              <w:tab/>
            </w:r>
            <w:r w:rsidR="005307A9">
              <w:rPr>
                <w:noProof/>
                <w:webHidden/>
              </w:rPr>
              <w:fldChar w:fldCharType="begin"/>
            </w:r>
            <w:r w:rsidR="007A0C9A">
              <w:rPr>
                <w:noProof/>
                <w:webHidden/>
              </w:rPr>
              <w:instrText xml:space="preserve"> PAGEREF _Toc314139240 \h </w:instrText>
            </w:r>
            <w:r w:rsidR="005307A9">
              <w:rPr>
                <w:noProof/>
                <w:webHidden/>
              </w:rPr>
            </w:r>
            <w:r w:rsidR="005307A9">
              <w:rPr>
                <w:noProof/>
                <w:webHidden/>
              </w:rPr>
              <w:fldChar w:fldCharType="separate"/>
            </w:r>
            <w:r w:rsidR="00077637">
              <w:rPr>
                <w:noProof/>
                <w:webHidden/>
              </w:rPr>
              <w:t>9</w:t>
            </w:r>
            <w:r w:rsidR="005307A9">
              <w:rPr>
                <w:noProof/>
                <w:webHidden/>
              </w:rPr>
              <w:fldChar w:fldCharType="end"/>
            </w:r>
          </w:hyperlink>
        </w:p>
        <w:p w:rsidR="007A0C9A" w:rsidRDefault="00B805BA">
          <w:pPr>
            <w:pStyle w:val="TOC2"/>
            <w:tabs>
              <w:tab w:val="left" w:pos="880"/>
              <w:tab w:val="right" w:leader="dot" w:pos="9350"/>
            </w:tabs>
            <w:rPr>
              <w:rFonts w:asciiTheme="minorHAnsi" w:eastAsiaTheme="minorEastAsia" w:hAnsiTheme="minorHAnsi" w:cstheme="minorBidi"/>
              <w:noProof/>
              <w:sz w:val="22"/>
              <w:szCs w:val="22"/>
            </w:rPr>
          </w:pPr>
          <w:hyperlink w:anchor="_Toc314139241" w:history="1">
            <w:r w:rsidR="007A0C9A" w:rsidRPr="00B20762">
              <w:rPr>
                <w:rStyle w:val="Hyperlink"/>
                <w:noProof/>
              </w:rPr>
              <w:t>12.</w:t>
            </w:r>
            <w:r w:rsidR="007A0C9A">
              <w:rPr>
                <w:rFonts w:asciiTheme="minorHAnsi" w:eastAsiaTheme="minorEastAsia" w:hAnsiTheme="minorHAnsi" w:cstheme="minorBidi"/>
                <w:noProof/>
                <w:sz w:val="22"/>
                <w:szCs w:val="22"/>
              </w:rPr>
              <w:tab/>
            </w:r>
            <w:r w:rsidR="007A0C9A" w:rsidRPr="00B20762">
              <w:rPr>
                <w:rStyle w:val="Hyperlink"/>
                <w:noProof/>
              </w:rPr>
              <w:t>Site Visits</w:t>
            </w:r>
            <w:r w:rsidR="007A0C9A">
              <w:rPr>
                <w:noProof/>
                <w:webHidden/>
              </w:rPr>
              <w:tab/>
            </w:r>
            <w:r w:rsidR="005307A9">
              <w:rPr>
                <w:noProof/>
                <w:webHidden/>
              </w:rPr>
              <w:fldChar w:fldCharType="begin"/>
            </w:r>
            <w:r w:rsidR="007A0C9A">
              <w:rPr>
                <w:noProof/>
                <w:webHidden/>
              </w:rPr>
              <w:instrText xml:space="preserve"> PAGEREF _Toc314139241 \h </w:instrText>
            </w:r>
            <w:r w:rsidR="005307A9">
              <w:rPr>
                <w:noProof/>
                <w:webHidden/>
              </w:rPr>
            </w:r>
            <w:r w:rsidR="005307A9">
              <w:rPr>
                <w:noProof/>
                <w:webHidden/>
              </w:rPr>
              <w:fldChar w:fldCharType="separate"/>
            </w:r>
            <w:r w:rsidR="00077637">
              <w:rPr>
                <w:noProof/>
                <w:webHidden/>
              </w:rPr>
              <w:t>10</w:t>
            </w:r>
            <w:r w:rsidR="005307A9">
              <w:rPr>
                <w:noProof/>
                <w:webHidden/>
              </w:rPr>
              <w:fldChar w:fldCharType="end"/>
            </w:r>
          </w:hyperlink>
        </w:p>
        <w:p w:rsidR="007A0C9A" w:rsidRDefault="00B805BA">
          <w:pPr>
            <w:pStyle w:val="TOC2"/>
            <w:tabs>
              <w:tab w:val="left" w:pos="880"/>
              <w:tab w:val="right" w:leader="dot" w:pos="9350"/>
            </w:tabs>
            <w:rPr>
              <w:rFonts w:asciiTheme="minorHAnsi" w:eastAsiaTheme="minorEastAsia" w:hAnsiTheme="minorHAnsi" w:cstheme="minorBidi"/>
              <w:noProof/>
              <w:sz w:val="22"/>
              <w:szCs w:val="22"/>
            </w:rPr>
          </w:pPr>
          <w:hyperlink w:anchor="_Toc314139242" w:history="1">
            <w:r w:rsidR="007A0C9A" w:rsidRPr="00B20762">
              <w:rPr>
                <w:rStyle w:val="Hyperlink"/>
                <w:noProof/>
              </w:rPr>
              <w:t>13.</w:t>
            </w:r>
            <w:r w:rsidR="007A0C9A">
              <w:rPr>
                <w:rFonts w:asciiTheme="minorHAnsi" w:eastAsiaTheme="minorEastAsia" w:hAnsiTheme="minorHAnsi" w:cstheme="minorBidi"/>
                <w:noProof/>
                <w:sz w:val="22"/>
                <w:szCs w:val="22"/>
              </w:rPr>
              <w:tab/>
            </w:r>
            <w:r w:rsidR="007A0C9A" w:rsidRPr="00B20762">
              <w:rPr>
                <w:rStyle w:val="Hyperlink"/>
                <w:noProof/>
              </w:rPr>
              <w:t>Collaboration with DOT’s Priorities</w:t>
            </w:r>
            <w:r w:rsidR="007A0C9A">
              <w:rPr>
                <w:noProof/>
                <w:webHidden/>
              </w:rPr>
              <w:tab/>
            </w:r>
            <w:r w:rsidR="005307A9">
              <w:rPr>
                <w:noProof/>
                <w:webHidden/>
              </w:rPr>
              <w:fldChar w:fldCharType="begin"/>
            </w:r>
            <w:r w:rsidR="007A0C9A">
              <w:rPr>
                <w:noProof/>
                <w:webHidden/>
              </w:rPr>
              <w:instrText xml:space="preserve"> PAGEREF _Toc314139242 \h </w:instrText>
            </w:r>
            <w:r w:rsidR="005307A9">
              <w:rPr>
                <w:noProof/>
                <w:webHidden/>
              </w:rPr>
            </w:r>
            <w:r w:rsidR="005307A9">
              <w:rPr>
                <w:noProof/>
                <w:webHidden/>
              </w:rPr>
              <w:fldChar w:fldCharType="separate"/>
            </w:r>
            <w:r w:rsidR="00077637">
              <w:rPr>
                <w:noProof/>
                <w:webHidden/>
              </w:rPr>
              <w:t>10</w:t>
            </w:r>
            <w:r w:rsidR="005307A9">
              <w:rPr>
                <w:noProof/>
                <w:webHidden/>
              </w:rPr>
              <w:fldChar w:fldCharType="end"/>
            </w:r>
          </w:hyperlink>
        </w:p>
        <w:p w:rsidR="007A0C9A" w:rsidRDefault="00B805BA">
          <w:pPr>
            <w:pStyle w:val="TOC2"/>
            <w:tabs>
              <w:tab w:val="left" w:pos="880"/>
              <w:tab w:val="right" w:leader="dot" w:pos="9350"/>
            </w:tabs>
            <w:rPr>
              <w:rFonts w:asciiTheme="minorHAnsi" w:eastAsiaTheme="minorEastAsia" w:hAnsiTheme="minorHAnsi" w:cstheme="minorBidi"/>
              <w:noProof/>
              <w:sz w:val="22"/>
              <w:szCs w:val="22"/>
            </w:rPr>
          </w:pPr>
          <w:hyperlink w:anchor="_Toc314139243" w:history="1">
            <w:r w:rsidR="007A0C9A" w:rsidRPr="00B20762">
              <w:rPr>
                <w:rStyle w:val="Hyperlink"/>
                <w:noProof/>
              </w:rPr>
              <w:t>14.</w:t>
            </w:r>
            <w:r w:rsidR="007A0C9A">
              <w:rPr>
                <w:rFonts w:asciiTheme="minorHAnsi" w:eastAsiaTheme="minorEastAsia" w:hAnsiTheme="minorHAnsi" w:cstheme="minorBidi"/>
                <w:noProof/>
                <w:sz w:val="22"/>
                <w:szCs w:val="22"/>
              </w:rPr>
              <w:tab/>
            </w:r>
            <w:r w:rsidR="007A0C9A" w:rsidRPr="00B20762">
              <w:rPr>
                <w:rStyle w:val="Hyperlink"/>
                <w:noProof/>
              </w:rPr>
              <w:t>Patents and Copyrights</w:t>
            </w:r>
            <w:r w:rsidR="007A0C9A">
              <w:rPr>
                <w:noProof/>
                <w:webHidden/>
              </w:rPr>
              <w:tab/>
            </w:r>
            <w:r w:rsidR="005307A9">
              <w:rPr>
                <w:noProof/>
                <w:webHidden/>
              </w:rPr>
              <w:fldChar w:fldCharType="begin"/>
            </w:r>
            <w:r w:rsidR="007A0C9A">
              <w:rPr>
                <w:noProof/>
                <w:webHidden/>
              </w:rPr>
              <w:instrText xml:space="preserve"> PAGEREF _Toc314139243 \h </w:instrText>
            </w:r>
            <w:r w:rsidR="005307A9">
              <w:rPr>
                <w:noProof/>
                <w:webHidden/>
              </w:rPr>
            </w:r>
            <w:r w:rsidR="005307A9">
              <w:rPr>
                <w:noProof/>
                <w:webHidden/>
              </w:rPr>
              <w:fldChar w:fldCharType="separate"/>
            </w:r>
            <w:r w:rsidR="00077637">
              <w:rPr>
                <w:noProof/>
                <w:webHidden/>
              </w:rPr>
              <w:t>11</w:t>
            </w:r>
            <w:r w:rsidR="005307A9">
              <w:rPr>
                <w:noProof/>
                <w:webHidden/>
              </w:rPr>
              <w:fldChar w:fldCharType="end"/>
            </w:r>
          </w:hyperlink>
        </w:p>
        <w:p w:rsidR="007A0C9A" w:rsidRDefault="00B805BA">
          <w:pPr>
            <w:pStyle w:val="TOC2"/>
            <w:tabs>
              <w:tab w:val="left" w:pos="880"/>
              <w:tab w:val="right" w:leader="dot" w:pos="9350"/>
            </w:tabs>
            <w:rPr>
              <w:rFonts w:asciiTheme="minorHAnsi" w:eastAsiaTheme="minorEastAsia" w:hAnsiTheme="minorHAnsi" w:cstheme="minorBidi"/>
              <w:noProof/>
              <w:sz w:val="22"/>
              <w:szCs w:val="22"/>
            </w:rPr>
          </w:pPr>
          <w:hyperlink w:anchor="_Toc314139244" w:history="1">
            <w:r w:rsidR="007A0C9A" w:rsidRPr="00B20762">
              <w:rPr>
                <w:rStyle w:val="Hyperlink"/>
                <w:noProof/>
              </w:rPr>
              <w:t>15.</w:t>
            </w:r>
            <w:r w:rsidR="007A0C9A">
              <w:rPr>
                <w:rFonts w:asciiTheme="minorHAnsi" w:eastAsiaTheme="minorEastAsia" w:hAnsiTheme="minorHAnsi" w:cstheme="minorBidi"/>
                <w:noProof/>
                <w:sz w:val="22"/>
                <w:szCs w:val="22"/>
              </w:rPr>
              <w:tab/>
            </w:r>
            <w:r w:rsidR="007A0C9A" w:rsidRPr="00B20762">
              <w:rPr>
                <w:rStyle w:val="Hyperlink"/>
                <w:noProof/>
              </w:rPr>
              <w:t>Collection of Data</w:t>
            </w:r>
            <w:r w:rsidR="007A0C9A">
              <w:rPr>
                <w:noProof/>
                <w:webHidden/>
              </w:rPr>
              <w:tab/>
            </w:r>
            <w:r w:rsidR="005307A9">
              <w:rPr>
                <w:noProof/>
                <w:webHidden/>
              </w:rPr>
              <w:fldChar w:fldCharType="begin"/>
            </w:r>
            <w:r w:rsidR="007A0C9A">
              <w:rPr>
                <w:noProof/>
                <w:webHidden/>
              </w:rPr>
              <w:instrText xml:space="preserve"> PAGEREF _Toc314139244 \h </w:instrText>
            </w:r>
            <w:r w:rsidR="005307A9">
              <w:rPr>
                <w:noProof/>
                <w:webHidden/>
              </w:rPr>
            </w:r>
            <w:r w:rsidR="005307A9">
              <w:rPr>
                <w:noProof/>
                <w:webHidden/>
              </w:rPr>
              <w:fldChar w:fldCharType="separate"/>
            </w:r>
            <w:r w:rsidR="00077637">
              <w:rPr>
                <w:noProof/>
                <w:webHidden/>
              </w:rPr>
              <w:t>11</w:t>
            </w:r>
            <w:r w:rsidR="005307A9">
              <w:rPr>
                <w:noProof/>
                <w:webHidden/>
              </w:rPr>
              <w:fldChar w:fldCharType="end"/>
            </w:r>
          </w:hyperlink>
        </w:p>
        <w:p w:rsidR="007A0C9A" w:rsidRDefault="00B805BA">
          <w:pPr>
            <w:pStyle w:val="TOC2"/>
            <w:tabs>
              <w:tab w:val="left" w:pos="880"/>
              <w:tab w:val="right" w:leader="dot" w:pos="9350"/>
            </w:tabs>
            <w:rPr>
              <w:rFonts w:asciiTheme="minorHAnsi" w:eastAsiaTheme="minorEastAsia" w:hAnsiTheme="minorHAnsi" w:cstheme="minorBidi"/>
              <w:noProof/>
              <w:sz w:val="22"/>
              <w:szCs w:val="22"/>
            </w:rPr>
          </w:pPr>
          <w:hyperlink w:anchor="_Toc314139245" w:history="1">
            <w:r w:rsidR="007A0C9A" w:rsidRPr="00B20762">
              <w:rPr>
                <w:rStyle w:val="Hyperlink"/>
                <w:noProof/>
              </w:rPr>
              <w:t>16.</w:t>
            </w:r>
            <w:r w:rsidR="007A0C9A">
              <w:rPr>
                <w:rFonts w:asciiTheme="minorHAnsi" w:eastAsiaTheme="minorEastAsia" w:hAnsiTheme="minorHAnsi" w:cstheme="minorBidi"/>
                <w:noProof/>
                <w:sz w:val="22"/>
                <w:szCs w:val="22"/>
              </w:rPr>
              <w:tab/>
            </w:r>
            <w:r w:rsidR="007A0C9A" w:rsidRPr="00B20762">
              <w:rPr>
                <w:rStyle w:val="Hyperlink"/>
                <w:noProof/>
              </w:rPr>
              <w:t>Privacy</w:t>
            </w:r>
            <w:r w:rsidR="007A0C9A">
              <w:rPr>
                <w:noProof/>
                <w:webHidden/>
              </w:rPr>
              <w:tab/>
            </w:r>
            <w:r w:rsidR="005307A9">
              <w:rPr>
                <w:noProof/>
                <w:webHidden/>
              </w:rPr>
              <w:fldChar w:fldCharType="begin"/>
            </w:r>
            <w:r w:rsidR="007A0C9A">
              <w:rPr>
                <w:noProof/>
                <w:webHidden/>
              </w:rPr>
              <w:instrText xml:space="preserve"> PAGEREF _Toc314139245 \h </w:instrText>
            </w:r>
            <w:r w:rsidR="005307A9">
              <w:rPr>
                <w:noProof/>
                <w:webHidden/>
              </w:rPr>
            </w:r>
            <w:r w:rsidR="005307A9">
              <w:rPr>
                <w:noProof/>
                <w:webHidden/>
              </w:rPr>
              <w:fldChar w:fldCharType="separate"/>
            </w:r>
            <w:r w:rsidR="00077637">
              <w:rPr>
                <w:noProof/>
                <w:webHidden/>
              </w:rPr>
              <w:t>12</w:t>
            </w:r>
            <w:r w:rsidR="005307A9">
              <w:rPr>
                <w:noProof/>
                <w:webHidden/>
              </w:rPr>
              <w:fldChar w:fldCharType="end"/>
            </w:r>
          </w:hyperlink>
        </w:p>
        <w:p w:rsidR="007A0C9A" w:rsidRDefault="00B805BA">
          <w:pPr>
            <w:pStyle w:val="TOC2"/>
            <w:tabs>
              <w:tab w:val="left" w:pos="880"/>
              <w:tab w:val="right" w:leader="dot" w:pos="9350"/>
            </w:tabs>
            <w:rPr>
              <w:rFonts w:asciiTheme="minorHAnsi" w:eastAsiaTheme="minorEastAsia" w:hAnsiTheme="minorHAnsi" w:cstheme="minorBidi"/>
              <w:noProof/>
              <w:sz w:val="22"/>
              <w:szCs w:val="22"/>
            </w:rPr>
          </w:pPr>
          <w:hyperlink w:anchor="_Toc314139246" w:history="1">
            <w:r w:rsidR="007A0C9A" w:rsidRPr="00B20762">
              <w:rPr>
                <w:rStyle w:val="Hyperlink"/>
                <w:noProof/>
              </w:rPr>
              <w:t>17.</w:t>
            </w:r>
            <w:r w:rsidR="007A0C9A">
              <w:rPr>
                <w:rFonts w:asciiTheme="minorHAnsi" w:eastAsiaTheme="minorEastAsia" w:hAnsiTheme="minorHAnsi" w:cstheme="minorBidi"/>
                <w:noProof/>
                <w:sz w:val="22"/>
                <w:szCs w:val="22"/>
              </w:rPr>
              <w:tab/>
            </w:r>
            <w:r w:rsidR="007A0C9A" w:rsidRPr="00B20762">
              <w:rPr>
                <w:rStyle w:val="Hyperlink"/>
                <w:noProof/>
              </w:rPr>
              <w:t>Civil Rights</w:t>
            </w:r>
            <w:r w:rsidR="007A0C9A">
              <w:rPr>
                <w:noProof/>
                <w:webHidden/>
              </w:rPr>
              <w:tab/>
            </w:r>
            <w:r w:rsidR="005307A9">
              <w:rPr>
                <w:noProof/>
                <w:webHidden/>
              </w:rPr>
              <w:fldChar w:fldCharType="begin"/>
            </w:r>
            <w:r w:rsidR="007A0C9A">
              <w:rPr>
                <w:noProof/>
                <w:webHidden/>
              </w:rPr>
              <w:instrText xml:space="preserve"> PAGEREF _Toc314139246 \h </w:instrText>
            </w:r>
            <w:r w:rsidR="005307A9">
              <w:rPr>
                <w:noProof/>
                <w:webHidden/>
              </w:rPr>
            </w:r>
            <w:r w:rsidR="005307A9">
              <w:rPr>
                <w:noProof/>
                <w:webHidden/>
              </w:rPr>
              <w:fldChar w:fldCharType="separate"/>
            </w:r>
            <w:r w:rsidR="00077637">
              <w:rPr>
                <w:noProof/>
                <w:webHidden/>
              </w:rPr>
              <w:t>12</w:t>
            </w:r>
            <w:r w:rsidR="005307A9">
              <w:rPr>
                <w:noProof/>
                <w:webHidden/>
              </w:rPr>
              <w:fldChar w:fldCharType="end"/>
            </w:r>
          </w:hyperlink>
        </w:p>
        <w:p w:rsidR="007A0C9A" w:rsidRDefault="00B805BA">
          <w:pPr>
            <w:pStyle w:val="TOC3"/>
            <w:tabs>
              <w:tab w:val="left" w:pos="1100"/>
              <w:tab w:val="right" w:leader="dot" w:pos="9350"/>
            </w:tabs>
            <w:rPr>
              <w:rFonts w:asciiTheme="minorHAnsi" w:eastAsiaTheme="minorEastAsia" w:hAnsiTheme="minorHAnsi" w:cstheme="minorBidi"/>
              <w:noProof/>
              <w:sz w:val="22"/>
              <w:szCs w:val="22"/>
            </w:rPr>
          </w:pPr>
          <w:hyperlink w:anchor="_Toc314139247" w:history="1">
            <w:r w:rsidR="007A0C9A" w:rsidRPr="00B20762">
              <w:rPr>
                <w:rStyle w:val="Hyperlink"/>
                <w:noProof/>
              </w:rPr>
              <w:t>a)</w:t>
            </w:r>
            <w:r w:rsidR="007A0C9A">
              <w:rPr>
                <w:rFonts w:asciiTheme="minorHAnsi" w:eastAsiaTheme="minorEastAsia" w:hAnsiTheme="minorHAnsi" w:cstheme="minorBidi"/>
                <w:noProof/>
                <w:sz w:val="22"/>
                <w:szCs w:val="22"/>
              </w:rPr>
              <w:tab/>
            </w:r>
            <w:r w:rsidR="007A0C9A" w:rsidRPr="00B20762">
              <w:rPr>
                <w:rStyle w:val="Hyperlink"/>
                <w:noProof/>
              </w:rPr>
              <w:t>Subgrants and Contracts</w:t>
            </w:r>
            <w:r w:rsidR="007A0C9A">
              <w:rPr>
                <w:noProof/>
                <w:webHidden/>
              </w:rPr>
              <w:tab/>
            </w:r>
            <w:r w:rsidR="005307A9">
              <w:rPr>
                <w:noProof/>
                <w:webHidden/>
              </w:rPr>
              <w:fldChar w:fldCharType="begin"/>
            </w:r>
            <w:r w:rsidR="007A0C9A">
              <w:rPr>
                <w:noProof/>
                <w:webHidden/>
              </w:rPr>
              <w:instrText xml:space="preserve"> PAGEREF _Toc314139247 \h </w:instrText>
            </w:r>
            <w:r w:rsidR="005307A9">
              <w:rPr>
                <w:noProof/>
                <w:webHidden/>
              </w:rPr>
            </w:r>
            <w:r w:rsidR="005307A9">
              <w:rPr>
                <w:noProof/>
                <w:webHidden/>
              </w:rPr>
              <w:fldChar w:fldCharType="separate"/>
            </w:r>
            <w:r w:rsidR="00077637">
              <w:rPr>
                <w:noProof/>
                <w:webHidden/>
              </w:rPr>
              <w:t>12</w:t>
            </w:r>
            <w:r w:rsidR="005307A9">
              <w:rPr>
                <w:noProof/>
                <w:webHidden/>
              </w:rPr>
              <w:fldChar w:fldCharType="end"/>
            </w:r>
          </w:hyperlink>
        </w:p>
        <w:p w:rsidR="007A0C9A" w:rsidRDefault="00B805BA">
          <w:pPr>
            <w:pStyle w:val="TOC3"/>
            <w:tabs>
              <w:tab w:val="left" w:pos="1100"/>
              <w:tab w:val="right" w:leader="dot" w:pos="9350"/>
            </w:tabs>
            <w:rPr>
              <w:rFonts w:asciiTheme="minorHAnsi" w:eastAsiaTheme="minorEastAsia" w:hAnsiTheme="minorHAnsi" w:cstheme="minorBidi"/>
              <w:noProof/>
              <w:sz w:val="22"/>
              <w:szCs w:val="22"/>
            </w:rPr>
          </w:pPr>
          <w:hyperlink w:anchor="_Toc314139248" w:history="1">
            <w:r w:rsidR="007A0C9A" w:rsidRPr="00B20762">
              <w:rPr>
                <w:rStyle w:val="Hyperlink"/>
                <w:noProof/>
              </w:rPr>
              <w:t>b)</w:t>
            </w:r>
            <w:r w:rsidR="007A0C9A">
              <w:rPr>
                <w:rFonts w:asciiTheme="minorHAnsi" w:eastAsiaTheme="minorEastAsia" w:hAnsiTheme="minorHAnsi" w:cstheme="minorBidi"/>
                <w:noProof/>
                <w:sz w:val="22"/>
                <w:szCs w:val="22"/>
              </w:rPr>
              <w:tab/>
            </w:r>
            <w:r w:rsidR="007A0C9A" w:rsidRPr="00B20762">
              <w:rPr>
                <w:rStyle w:val="Hyperlink"/>
                <w:noProof/>
              </w:rPr>
              <w:t>Compliance</w:t>
            </w:r>
            <w:r w:rsidR="007A0C9A">
              <w:rPr>
                <w:noProof/>
                <w:webHidden/>
              </w:rPr>
              <w:tab/>
            </w:r>
            <w:r w:rsidR="005307A9">
              <w:rPr>
                <w:noProof/>
                <w:webHidden/>
              </w:rPr>
              <w:fldChar w:fldCharType="begin"/>
            </w:r>
            <w:r w:rsidR="007A0C9A">
              <w:rPr>
                <w:noProof/>
                <w:webHidden/>
              </w:rPr>
              <w:instrText xml:space="preserve"> PAGEREF _Toc314139248 \h </w:instrText>
            </w:r>
            <w:r w:rsidR="005307A9">
              <w:rPr>
                <w:noProof/>
                <w:webHidden/>
              </w:rPr>
            </w:r>
            <w:r w:rsidR="005307A9">
              <w:rPr>
                <w:noProof/>
                <w:webHidden/>
              </w:rPr>
              <w:fldChar w:fldCharType="separate"/>
            </w:r>
            <w:r w:rsidR="00077637">
              <w:rPr>
                <w:noProof/>
                <w:webHidden/>
              </w:rPr>
              <w:t>12</w:t>
            </w:r>
            <w:r w:rsidR="005307A9">
              <w:rPr>
                <w:noProof/>
                <w:webHidden/>
              </w:rPr>
              <w:fldChar w:fldCharType="end"/>
            </w:r>
          </w:hyperlink>
        </w:p>
        <w:p w:rsidR="007A0C9A" w:rsidRDefault="00B805BA">
          <w:pPr>
            <w:pStyle w:val="TOC2"/>
            <w:tabs>
              <w:tab w:val="left" w:pos="880"/>
              <w:tab w:val="right" w:leader="dot" w:pos="9350"/>
            </w:tabs>
            <w:rPr>
              <w:rFonts w:asciiTheme="minorHAnsi" w:eastAsiaTheme="minorEastAsia" w:hAnsiTheme="minorHAnsi" w:cstheme="minorBidi"/>
              <w:noProof/>
              <w:sz w:val="22"/>
              <w:szCs w:val="22"/>
            </w:rPr>
          </w:pPr>
          <w:hyperlink w:anchor="_Toc314139249" w:history="1">
            <w:r w:rsidR="007A0C9A" w:rsidRPr="00B20762">
              <w:rPr>
                <w:rStyle w:val="Hyperlink"/>
                <w:noProof/>
              </w:rPr>
              <w:t>18.</w:t>
            </w:r>
            <w:r w:rsidR="007A0C9A">
              <w:rPr>
                <w:rFonts w:asciiTheme="minorHAnsi" w:eastAsiaTheme="minorEastAsia" w:hAnsiTheme="minorHAnsi" w:cstheme="minorBidi"/>
                <w:noProof/>
                <w:sz w:val="22"/>
                <w:szCs w:val="22"/>
              </w:rPr>
              <w:tab/>
            </w:r>
            <w:r w:rsidR="007A0C9A" w:rsidRPr="00B20762">
              <w:rPr>
                <w:rStyle w:val="Hyperlink"/>
                <w:noProof/>
              </w:rPr>
              <w:t>State or Territorial Law</w:t>
            </w:r>
            <w:r w:rsidR="007A0C9A">
              <w:rPr>
                <w:noProof/>
                <w:webHidden/>
              </w:rPr>
              <w:tab/>
            </w:r>
            <w:r w:rsidR="005307A9">
              <w:rPr>
                <w:noProof/>
                <w:webHidden/>
              </w:rPr>
              <w:fldChar w:fldCharType="begin"/>
            </w:r>
            <w:r w:rsidR="007A0C9A">
              <w:rPr>
                <w:noProof/>
                <w:webHidden/>
              </w:rPr>
              <w:instrText xml:space="preserve"> PAGEREF _Toc314139249 \h </w:instrText>
            </w:r>
            <w:r w:rsidR="005307A9">
              <w:rPr>
                <w:noProof/>
                <w:webHidden/>
              </w:rPr>
            </w:r>
            <w:r w:rsidR="005307A9">
              <w:rPr>
                <w:noProof/>
                <w:webHidden/>
              </w:rPr>
              <w:fldChar w:fldCharType="separate"/>
            </w:r>
            <w:r w:rsidR="00077637">
              <w:rPr>
                <w:noProof/>
                <w:webHidden/>
              </w:rPr>
              <w:t>12</w:t>
            </w:r>
            <w:r w:rsidR="005307A9">
              <w:rPr>
                <w:noProof/>
                <w:webHidden/>
              </w:rPr>
              <w:fldChar w:fldCharType="end"/>
            </w:r>
          </w:hyperlink>
        </w:p>
        <w:p w:rsidR="007A0C9A" w:rsidRDefault="00B805BA">
          <w:pPr>
            <w:pStyle w:val="TOC2"/>
            <w:tabs>
              <w:tab w:val="left" w:pos="880"/>
              <w:tab w:val="right" w:leader="dot" w:pos="9350"/>
            </w:tabs>
            <w:rPr>
              <w:rFonts w:asciiTheme="minorHAnsi" w:eastAsiaTheme="minorEastAsia" w:hAnsiTheme="minorHAnsi" w:cstheme="minorBidi"/>
              <w:noProof/>
              <w:sz w:val="22"/>
              <w:szCs w:val="22"/>
            </w:rPr>
          </w:pPr>
          <w:hyperlink w:anchor="_Toc314139250" w:history="1">
            <w:r w:rsidR="007A0C9A" w:rsidRPr="00B20762">
              <w:rPr>
                <w:rStyle w:val="Hyperlink"/>
                <w:noProof/>
              </w:rPr>
              <w:t>19.</w:t>
            </w:r>
            <w:r w:rsidR="007A0C9A">
              <w:rPr>
                <w:rFonts w:asciiTheme="minorHAnsi" w:eastAsiaTheme="minorEastAsia" w:hAnsiTheme="minorHAnsi" w:cstheme="minorBidi"/>
                <w:noProof/>
                <w:sz w:val="22"/>
                <w:szCs w:val="22"/>
              </w:rPr>
              <w:tab/>
            </w:r>
            <w:r w:rsidR="007A0C9A" w:rsidRPr="00B20762">
              <w:rPr>
                <w:rStyle w:val="Hyperlink"/>
                <w:noProof/>
              </w:rPr>
              <w:t>Ethics</w:t>
            </w:r>
            <w:r w:rsidR="007A0C9A">
              <w:rPr>
                <w:noProof/>
                <w:webHidden/>
              </w:rPr>
              <w:tab/>
            </w:r>
            <w:r w:rsidR="005307A9">
              <w:rPr>
                <w:noProof/>
                <w:webHidden/>
              </w:rPr>
              <w:fldChar w:fldCharType="begin"/>
            </w:r>
            <w:r w:rsidR="007A0C9A">
              <w:rPr>
                <w:noProof/>
                <w:webHidden/>
              </w:rPr>
              <w:instrText xml:space="preserve"> PAGEREF _Toc314139250 \h </w:instrText>
            </w:r>
            <w:r w:rsidR="005307A9">
              <w:rPr>
                <w:noProof/>
                <w:webHidden/>
              </w:rPr>
            </w:r>
            <w:r w:rsidR="005307A9">
              <w:rPr>
                <w:noProof/>
                <w:webHidden/>
              </w:rPr>
              <w:fldChar w:fldCharType="separate"/>
            </w:r>
            <w:r w:rsidR="00077637">
              <w:rPr>
                <w:noProof/>
                <w:webHidden/>
              </w:rPr>
              <w:t>13</w:t>
            </w:r>
            <w:r w:rsidR="005307A9">
              <w:rPr>
                <w:noProof/>
                <w:webHidden/>
              </w:rPr>
              <w:fldChar w:fldCharType="end"/>
            </w:r>
          </w:hyperlink>
        </w:p>
        <w:p w:rsidR="007A0C9A" w:rsidRDefault="00B805BA">
          <w:pPr>
            <w:pStyle w:val="TOC3"/>
            <w:tabs>
              <w:tab w:val="left" w:pos="1100"/>
              <w:tab w:val="right" w:leader="dot" w:pos="9350"/>
            </w:tabs>
            <w:rPr>
              <w:rFonts w:asciiTheme="minorHAnsi" w:eastAsiaTheme="minorEastAsia" w:hAnsiTheme="minorHAnsi" w:cstheme="minorBidi"/>
              <w:noProof/>
              <w:sz w:val="22"/>
              <w:szCs w:val="22"/>
            </w:rPr>
          </w:pPr>
          <w:hyperlink w:anchor="_Toc314139251" w:history="1">
            <w:r w:rsidR="007A0C9A" w:rsidRPr="00B20762">
              <w:rPr>
                <w:rStyle w:val="Hyperlink"/>
                <w:noProof/>
              </w:rPr>
              <w:t>a)</w:t>
            </w:r>
            <w:r w:rsidR="007A0C9A">
              <w:rPr>
                <w:rFonts w:asciiTheme="minorHAnsi" w:eastAsiaTheme="minorEastAsia" w:hAnsiTheme="minorHAnsi" w:cstheme="minorBidi"/>
                <w:noProof/>
                <w:sz w:val="22"/>
                <w:szCs w:val="22"/>
              </w:rPr>
              <w:tab/>
            </w:r>
            <w:r w:rsidR="007A0C9A" w:rsidRPr="00B20762">
              <w:rPr>
                <w:rStyle w:val="Hyperlink"/>
                <w:noProof/>
              </w:rPr>
              <w:t>Lobbying</w:t>
            </w:r>
            <w:r w:rsidR="007A0C9A">
              <w:rPr>
                <w:noProof/>
                <w:webHidden/>
              </w:rPr>
              <w:tab/>
            </w:r>
            <w:r w:rsidR="005307A9">
              <w:rPr>
                <w:noProof/>
                <w:webHidden/>
              </w:rPr>
              <w:fldChar w:fldCharType="begin"/>
            </w:r>
            <w:r w:rsidR="007A0C9A">
              <w:rPr>
                <w:noProof/>
                <w:webHidden/>
              </w:rPr>
              <w:instrText xml:space="preserve"> PAGEREF _Toc314139251 \h </w:instrText>
            </w:r>
            <w:r w:rsidR="005307A9">
              <w:rPr>
                <w:noProof/>
                <w:webHidden/>
              </w:rPr>
            </w:r>
            <w:r w:rsidR="005307A9">
              <w:rPr>
                <w:noProof/>
                <w:webHidden/>
              </w:rPr>
              <w:fldChar w:fldCharType="separate"/>
            </w:r>
            <w:r w:rsidR="00077637">
              <w:rPr>
                <w:noProof/>
                <w:webHidden/>
              </w:rPr>
              <w:t>13</w:t>
            </w:r>
            <w:r w:rsidR="005307A9">
              <w:rPr>
                <w:noProof/>
                <w:webHidden/>
              </w:rPr>
              <w:fldChar w:fldCharType="end"/>
            </w:r>
          </w:hyperlink>
        </w:p>
        <w:p w:rsidR="007A0C9A" w:rsidRDefault="00B805BA">
          <w:pPr>
            <w:pStyle w:val="TOC3"/>
            <w:tabs>
              <w:tab w:val="left" w:pos="1100"/>
              <w:tab w:val="right" w:leader="dot" w:pos="9350"/>
            </w:tabs>
            <w:rPr>
              <w:rFonts w:asciiTheme="minorHAnsi" w:eastAsiaTheme="minorEastAsia" w:hAnsiTheme="minorHAnsi" w:cstheme="minorBidi"/>
              <w:noProof/>
              <w:sz w:val="22"/>
              <w:szCs w:val="22"/>
            </w:rPr>
          </w:pPr>
          <w:hyperlink w:anchor="_Toc314139252" w:history="1">
            <w:r w:rsidR="007A0C9A" w:rsidRPr="00B20762">
              <w:rPr>
                <w:rStyle w:val="Hyperlink"/>
                <w:noProof/>
              </w:rPr>
              <w:t>b)</w:t>
            </w:r>
            <w:r w:rsidR="007A0C9A">
              <w:rPr>
                <w:rFonts w:asciiTheme="minorHAnsi" w:eastAsiaTheme="minorEastAsia" w:hAnsiTheme="minorHAnsi" w:cstheme="minorBidi"/>
                <w:noProof/>
                <w:sz w:val="22"/>
                <w:szCs w:val="22"/>
              </w:rPr>
              <w:tab/>
            </w:r>
            <w:r w:rsidR="007A0C9A" w:rsidRPr="00B20762">
              <w:rPr>
                <w:rStyle w:val="Hyperlink"/>
                <w:noProof/>
              </w:rPr>
              <w:t>Interest of Certain Federal Officials</w:t>
            </w:r>
            <w:r w:rsidR="007A0C9A">
              <w:rPr>
                <w:noProof/>
                <w:webHidden/>
              </w:rPr>
              <w:tab/>
            </w:r>
            <w:r w:rsidR="005307A9">
              <w:rPr>
                <w:noProof/>
                <w:webHidden/>
              </w:rPr>
              <w:fldChar w:fldCharType="begin"/>
            </w:r>
            <w:r w:rsidR="007A0C9A">
              <w:rPr>
                <w:noProof/>
                <w:webHidden/>
              </w:rPr>
              <w:instrText xml:space="preserve"> PAGEREF _Toc314139252 \h </w:instrText>
            </w:r>
            <w:r w:rsidR="005307A9">
              <w:rPr>
                <w:noProof/>
                <w:webHidden/>
              </w:rPr>
            </w:r>
            <w:r w:rsidR="005307A9">
              <w:rPr>
                <w:noProof/>
                <w:webHidden/>
              </w:rPr>
              <w:fldChar w:fldCharType="separate"/>
            </w:r>
            <w:r w:rsidR="00077637">
              <w:rPr>
                <w:noProof/>
                <w:webHidden/>
              </w:rPr>
              <w:t>13</w:t>
            </w:r>
            <w:r w:rsidR="005307A9">
              <w:rPr>
                <w:noProof/>
                <w:webHidden/>
              </w:rPr>
              <w:fldChar w:fldCharType="end"/>
            </w:r>
          </w:hyperlink>
        </w:p>
        <w:p w:rsidR="007A0C9A" w:rsidRDefault="00B805BA">
          <w:pPr>
            <w:pStyle w:val="TOC3"/>
            <w:tabs>
              <w:tab w:val="left" w:pos="1100"/>
              <w:tab w:val="right" w:leader="dot" w:pos="9350"/>
            </w:tabs>
            <w:rPr>
              <w:rFonts w:asciiTheme="minorHAnsi" w:eastAsiaTheme="minorEastAsia" w:hAnsiTheme="minorHAnsi" w:cstheme="minorBidi"/>
              <w:noProof/>
              <w:sz w:val="22"/>
              <w:szCs w:val="22"/>
            </w:rPr>
          </w:pPr>
          <w:hyperlink w:anchor="_Toc314139253" w:history="1">
            <w:r w:rsidR="007A0C9A" w:rsidRPr="00B20762">
              <w:rPr>
                <w:rStyle w:val="Hyperlink"/>
                <w:noProof/>
              </w:rPr>
              <w:t>c)</w:t>
            </w:r>
            <w:r w:rsidR="007A0C9A">
              <w:rPr>
                <w:rFonts w:asciiTheme="minorHAnsi" w:eastAsiaTheme="minorEastAsia" w:hAnsiTheme="minorHAnsi" w:cstheme="minorBidi"/>
                <w:noProof/>
                <w:sz w:val="22"/>
                <w:szCs w:val="22"/>
              </w:rPr>
              <w:tab/>
            </w:r>
            <w:r w:rsidR="007A0C9A" w:rsidRPr="00B20762">
              <w:rPr>
                <w:rStyle w:val="Hyperlink"/>
                <w:noProof/>
              </w:rPr>
              <w:t>Bonus or Commission.</w:t>
            </w:r>
            <w:r w:rsidR="007A0C9A">
              <w:rPr>
                <w:noProof/>
                <w:webHidden/>
              </w:rPr>
              <w:tab/>
            </w:r>
            <w:r w:rsidR="005307A9">
              <w:rPr>
                <w:noProof/>
                <w:webHidden/>
              </w:rPr>
              <w:fldChar w:fldCharType="begin"/>
            </w:r>
            <w:r w:rsidR="007A0C9A">
              <w:rPr>
                <w:noProof/>
                <w:webHidden/>
              </w:rPr>
              <w:instrText xml:space="preserve"> PAGEREF _Toc314139253 \h </w:instrText>
            </w:r>
            <w:r w:rsidR="005307A9">
              <w:rPr>
                <w:noProof/>
                <w:webHidden/>
              </w:rPr>
            </w:r>
            <w:r w:rsidR="005307A9">
              <w:rPr>
                <w:noProof/>
                <w:webHidden/>
              </w:rPr>
              <w:fldChar w:fldCharType="separate"/>
            </w:r>
            <w:r w:rsidR="00077637">
              <w:rPr>
                <w:noProof/>
                <w:webHidden/>
              </w:rPr>
              <w:t>13</w:t>
            </w:r>
            <w:r w:rsidR="005307A9">
              <w:rPr>
                <w:noProof/>
                <w:webHidden/>
              </w:rPr>
              <w:fldChar w:fldCharType="end"/>
            </w:r>
          </w:hyperlink>
        </w:p>
        <w:p w:rsidR="007A0C9A" w:rsidRDefault="00B805BA">
          <w:pPr>
            <w:pStyle w:val="TOC2"/>
            <w:tabs>
              <w:tab w:val="left" w:pos="880"/>
              <w:tab w:val="right" w:leader="dot" w:pos="9350"/>
            </w:tabs>
            <w:rPr>
              <w:rFonts w:asciiTheme="minorHAnsi" w:eastAsiaTheme="minorEastAsia" w:hAnsiTheme="minorHAnsi" w:cstheme="minorBidi"/>
              <w:noProof/>
              <w:sz w:val="22"/>
              <w:szCs w:val="22"/>
            </w:rPr>
          </w:pPr>
          <w:hyperlink w:anchor="_Toc314139254" w:history="1">
            <w:r w:rsidR="007A0C9A" w:rsidRPr="00B20762">
              <w:rPr>
                <w:rStyle w:val="Hyperlink"/>
                <w:noProof/>
              </w:rPr>
              <w:t>20.</w:t>
            </w:r>
            <w:r w:rsidR="007A0C9A">
              <w:rPr>
                <w:rFonts w:asciiTheme="minorHAnsi" w:eastAsiaTheme="minorEastAsia" w:hAnsiTheme="minorHAnsi" w:cstheme="minorBidi"/>
                <w:noProof/>
                <w:sz w:val="22"/>
                <w:szCs w:val="22"/>
              </w:rPr>
              <w:tab/>
            </w:r>
            <w:r w:rsidR="007A0C9A" w:rsidRPr="00B20762">
              <w:rPr>
                <w:rStyle w:val="Hyperlink"/>
                <w:noProof/>
              </w:rPr>
              <w:t>Certifications and Assurances</w:t>
            </w:r>
            <w:r w:rsidR="007A0C9A">
              <w:rPr>
                <w:noProof/>
                <w:webHidden/>
              </w:rPr>
              <w:tab/>
            </w:r>
            <w:r w:rsidR="005307A9">
              <w:rPr>
                <w:noProof/>
                <w:webHidden/>
              </w:rPr>
              <w:fldChar w:fldCharType="begin"/>
            </w:r>
            <w:r w:rsidR="007A0C9A">
              <w:rPr>
                <w:noProof/>
                <w:webHidden/>
              </w:rPr>
              <w:instrText xml:space="preserve"> PAGEREF _Toc314139254 \h </w:instrText>
            </w:r>
            <w:r w:rsidR="005307A9">
              <w:rPr>
                <w:noProof/>
                <w:webHidden/>
              </w:rPr>
            </w:r>
            <w:r w:rsidR="005307A9">
              <w:rPr>
                <w:noProof/>
                <w:webHidden/>
              </w:rPr>
              <w:fldChar w:fldCharType="separate"/>
            </w:r>
            <w:r w:rsidR="00077637">
              <w:rPr>
                <w:noProof/>
                <w:webHidden/>
              </w:rPr>
              <w:t>13</w:t>
            </w:r>
            <w:r w:rsidR="005307A9">
              <w:rPr>
                <w:noProof/>
                <w:webHidden/>
              </w:rPr>
              <w:fldChar w:fldCharType="end"/>
            </w:r>
          </w:hyperlink>
        </w:p>
        <w:p w:rsidR="001B2285" w:rsidRDefault="005307A9">
          <w:r>
            <w:rPr>
              <w:b/>
              <w:bCs/>
              <w:noProof/>
            </w:rPr>
            <w:fldChar w:fldCharType="end"/>
          </w:r>
        </w:p>
      </w:sdtContent>
    </w:sdt>
    <w:p w:rsidR="001B2285" w:rsidRDefault="001B2285" w:rsidP="001B2285">
      <w:pPr>
        <w:widowControl w:val="0"/>
        <w:rPr>
          <w:rFonts w:asciiTheme="minorHAnsi" w:hAnsiTheme="minorHAnsi" w:cstheme="minorHAnsi"/>
          <w:b/>
          <w:szCs w:val="24"/>
        </w:rPr>
      </w:pPr>
    </w:p>
    <w:p w:rsidR="001B2285" w:rsidRPr="001B2285" w:rsidRDefault="001B2285" w:rsidP="001B2285">
      <w:pPr>
        <w:widowControl w:val="0"/>
        <w:rPr>
          <w:rFonts w:asciiTheme="minorHAnsi" w:hAnsiTheme="minorHAnsi" w:cstheme="minorHAnsi"/>
          <w:b/>
          <w:szCs w:val="24"/>
        </w:rPr>
      </w:pPr>
    </w:p>
    <w:p w:rsidR="005B4258" w:rsidRPr="0048768E" w:rsidRDefault="005B4258" w:rsidP="001B2285">
      <w:pPr>
        <w:widowControl w:val="0"/>
        <w:jc w:val="center"/>
      </w:pPr>
      <w:r w:rsidRPr="0048768E">
        <w:br w:type="page"/>
      </w:r>
    </w:p>
    <w:p w:rsidR="00B1174C" w:rsidRPr="00EC3CD5" w:rsidRDefault="00B1174C" w:rsidP="00B058BF">
      <w:pPr>
        <w:jc w:val="center"/>
        <w:rPr>
          <w:rFonts w:asciiTheme="majorHAnsi" w:hAnsiTheme="majorHAnsi"/>
          <w:b/>
          <w:sz w:val="28"/>
          <w:szCs w:val="28"/>
        </w:rPr>
      </w:pPr>
    </w:p>
    <w:p w:rsidR="00B1174C" w:rsidRPr="00EC3CD5" w:rsidRDefault="005B4258" w:rsidP="00B058BF">
      <w:pPr>
        <w:jc w:val="center"/>
        <w:rPr>
          <w:rFonts w:asciiTheme="majorHAnsi" w:hAnsiTheme="majorHAnsi"/>
          <w:b/>
          <w:sz w:val="28"/>
          <w:szCs w:val="28"/>
        </w:rPr>
      </w:pPr>
      <w:r w:rsidRPr="00EC3CD5">
        <w:rPr>
          <w:rFonts w:asciiTheme="majorHAnsi" w:hAnsiTheme="majorHAnsi"/>
          <w:b/>
          <w:sz w:val="28"/>
          <w:szCs w:val="28"/>
        </w:rPr>
        <w:t>GENERAL PROVISIONS OF GRANTS</w:t>
      </w:r>
    </w:p>
    <w:p w:rsidR="005B4258" w:rsidRPr="00EC3CD5" w:rsidRDefault="005B4258" w:rsidP="00B058BF">
      <w:pPr>
        <w:jc w:val="center"/>
        <w:rPr>
          <w:rFonts w:asciiTheme="majorHAnsi" w:hAnsiTheme="majorHAnsi"/>
          <w:b/>
          <w:sz w:val="28"/>
          <w:szCs w:val="28"/>
        </w:rPr>
      </w:pPr>
      <w:r w:rsidRPr="00EC3CD5">
        <w:rPr>
          <w:rFonts w:asciiTheme="majorHAnsi" w:hAnsiTheme="majorHAnsi"/>
          <w:b/>
          <w:sz w:val="28"/>
          <w:szCs w:val="28"/>
        </w:rPr>
        <w:t>FOR UNIVERSITY TRANSPORTATION CENTERS</w:t>
      </w:r>
    </w:p>
    <w:p w:rsidR="005B4258" w:rsidRPr="001B2285" w:rsidRDefault="005B4258">
      <w:pPr>
        <w:widowControl w:val="0"/>
        <w:rPr>
          <w:rFonts w:ascii="Calibri" w:hAnsi="Calibri" w:cs="Calibri"/>
        </w:rPr>
      </w:pPr>
    </w:p>
    <w:p w:rsidR="005B4258" w:rsidRPr="00B058BF" w:rsidRDefault="005B4258" w:rsidP="00EC3CD5">
      <w:pPr>
        <w:pStyle w:val="Heading1"/>
        <w:numPr>
          <w:ilvl w:val="0"/>
          <w:numId w:val="17"/>
        </w:numPr>
        <w:jc w:val="center"/>
      </w:pPr>
      <w:bookmarkStart w:id="1" w:name="_Toc314139220"/>
      <w:r w:rsidRPr="00B058BF">
        <w:t>GENERAL REQUIREMENTS</w:t>
      </w:r>
      <w:bookmarkEnd w:id="1"/>
    </w:p>
    <w:p w:rsidR="005B4258" w:rsidRPr="001B2285" w:rsidRDefault="005B4258" w:rsidP="00EC3CD5">
      <w:pPr>
        <w:pStyle w:val="Heading1"/>
      </w:pPr>
    </w:p>
    <w:p w:rsidR="005B4258" w:rsidRPr="00B1174C" w:rsidRDefault="005B4258" w:rsidP="00B1174C">
      <w:pPr>
        <w:pStyle w:val="ListParagraph"/>
        <w:widowControl w:val="0"/>
        <w:numPr>
          <w:ilvl w:val="0"/>
          <w:numId w:val="2"/>
        </w:numPr>
        <w:rPr>
          <w:rFonts w:ascii="Calibri" w:hAnsi="Calibri" w:cs="Calibri"/>
        </w:rPr>
      </w:pPr>
      <w:r w:rsidRPr="00B1174C">
        <w:rPr>
          <w:rFonts w:ascii="Calibri" w:hAnsi="Calibri" w:cs="Calibri"/>
        </w:rPr>
        <w:t xml:space="preserve">The Grantee shall commence, carry out, and complete its work with all practicable dispatch, in a sound, economical, and efficient manner, and in accordance with the provisions hereof, the Grant Agreement, the </w:t>
      </w:r>
      <w:r w:rsidRPr="00B1174C">
        <w:rPr>
          <w:rFonts w:ascii="Calibri" w:hAnsi="Calibri" w:cs="Calibri"/>
          <w:i/>
        </w:rPr>
        <w:t>Reporting Requirements for University Transportation Centers (UTCs)</w:t>
      </w:r>
      <w:r w:rsidRPr="00B1174C">
        <w:rPr>
          <w:rFonts w:ascii="Calibri" w:hAnsi="Calibri" w:cs="Calibri"/>
        </w:rPr>
        <w:t xml:space="preserve">, the </w:t>
      </w:r>
      <w:r w:rsidR="00737D29" w:rsidRPr="00B1174C">
        <w:rPr>
          <w:rFonts w:ascii="Calibri" w:hAnsi="Calibri" w:cs="Calibri"/>
        </w:rPr>
        <w:t xml:space="preserve">activities outlined in the </w:t>
      </w:r>
      <w:r w:rsidRPr="00B1174C">
        <w:rPr>
          <w:rFonts w:ascii="Calibri" w:hAnsi="Calibri" w:cs="Calibri"/>
        </w:rPr>
        <w:t xml:space="preserve">Grantee’s </w:t>
      </w:r>
      <w:r w:rsidR="00737D29" w:rsidRPr="00B1174C">
        <w:rPr>
          <w:rFonts w:ascii="Calibri" w:hAnsi="Calibri" w:cs="Calibri"/>
        </w:rPr>
        <w:t>application for funding including the budget</w:t>
      </w:r>
      <w:r w:rsidRPr="00B1174C">
        <w:rPr>
          <w:rFonts w:ascii="Calibri" w:hAnsi="Calibri" w:cs="Calibri"/>
        </w:rPr>
        <w:t>, and all applicable laws, regulations, Department of Transportation (DOT) directives, and published Federal policies.</w:t>
      </w:r>
    </w:p>
    <w:p w:rsidR="005B4258" w:rsidRPr="001B2285" w:rsidRDefault="005B4258">
      <w:pPr>
        <w:widowControl w:val="0"/>
        <w:rPr>
          <w:rFonts w:ascii="Calibri" w:hAnsi="Calibri" w:cs="Calibri"/>
        </w:rPr>
      </w:pPr>
    </w:p>
    <w:p w:rsidR="005B4258" w:rsidRPr="00B1174C" w:rsidRDefault="005B4258" w:rsidP="00B1174C">
      <w:pPr>
        <w:pStyle w:val="ListParagraph"/>
        <w:widowControl w:val="0"/>
        <w:numPr>
          <w:ilvl w:val="0"/>
          <w:numId w:val="2"/>
        </w:numPr>
        <w:rPr>
          <w:rFonts w:ascii="Calibri" w:hAnsi="Calibri" w:cs="Calibri"/>
        </w:rPr>
      </w:pPr>
      <w:r w:rsidRPr="00B1174C">
        <w:rPr>
          <w:rFonts w:ascii="Calibri" w:hAnsi="Calibri" w:cs="Calibri"/>
        </w:rPr>
        <w:t xml:space="preserve">The Grantee shall immediately notify </w:t>
      </w:r>
      <w:r w:rsidR="001C6F62" w:rsidRPr="00B1174C">
        <w:rPr>
          <w:rFonts w:ascii="Calibri" w:hAnsi="Calibri" w:cs="Calibri"/>
        </w:rPr>
        <w:t>the Research and Innovative Technology Administration (RITA)</w:t>
      </w:r>
      <w:r w:rsidRPr="00B1174C">
        <w:rPr>
          <w:rFonts w:ascii="Calibri" w:hAnsi="Calibri" w:cs="Calibri"/>
        </w:rPr>
        <w:t xml:space="preserve"> of any change in local law, conditions, or any other event, including any litigation challenging the validity of or seeking interpretation of any Federal law or regulation applicable to the UTC Program, which may significantly affect the Grantee’s ability to perform in accordance with the terms of this Grant.  In addition, the Grantee shall immediately notify </w:t>
      </w:r>
      <w:r w:rsidR="001C6F62" w:rsidRPr="00B1174C">
        <w:rPr>
          <w:rFonts w:ascii="Calibri" w:hAnsi="Calibri" w:cs="Calibri"/>
        </w:rPr>
        <w:t>RITA</w:t>
      </w:r>
      <w:r w:rsidRPr="00B1174C">
        <w:rPr>
          <w:rFonts w:ascii="Calibri" w:hAnsi="Calibri" w:cs="Calibri"/>
        </w:rPr>
        <w:t xml:space="preserve"> of any decision pertaining to the Grantee’s conduct of litigation that may affect DOT interests or DOT administration or enforcement of applicable Federal laws or regulations.  Before the Grantee may join DOT, or any of its Operating Administrations, as a named party to litigation, for any reason, the Grantee agrees first to inform </w:t>
      </w:r>
      <w:r w:rsidR="001C6F62" w:rsidRPr="00B1174C">
        <w:rPr>
          <w:rFonts w:ascii="Calibri" w:hAnsi="Calibri" w:cs="Calibri"/>
        </w:rPr>
        <w:t>RITA</w:t>
      </w:r>
      <w:r w:rsidRPr="00B1174C">
        <w:rPr>
          <w:rFonts w:ascii="Calibri" w:hAnsi="Calibri" w:cs="Calibri"/>
        </w:rPr>
        <w:t>; this proviso applies to any type of litigation whatsoever, in any form.</w:t>
      </w:r>
    </w:p>
    <w:p w:rsidR="005B4258" w:rsidRPr="001B2285" w:rsidRDefault="005B4258">
      <w:pPr>
        <w:widowControl w:val="0"/>
        <w:rPr>
          <w:rFonts w:ascii="Calibri" w:hAnsi="Calibri" w:cs="Calibri"/>
        </w:rPr>
      </w:pPr>
    </w:p>
    <w:p w:rsidR="005B4258" w:rsidRPr="00B1174C" w:rsidRDefault="005B4258" w:rsidP="00B1174C">
      <w:pPr>
        <w:pStyle w:val="ListParagraph"/>
        <w:widowControl w:val="0"/>
        <w:numPr>
          <w:ilvl w:val="0"/>
          <w:numId w:val="2"/>
        </w:numPr>
        <w:rPr>
          <w:rFonts w:ascii="Calibri" w:hAnsi="Calibri" w:cs="Calibri"/>
        </w:rPr>
      </w:pPr>
      <w:r w:rsidRPr="00B1174C">
        <w:rPr>
          <w:rFonts w:ascii="Calibri" w:hAnsi="Calibri" w:cs="Calibri"/>
        </w:rPr>
        <w:t xml:space="preserve">The terms of DOT regulations </w:t>
      </w:r>
      <w:hyperlink r:id="rId9" w:history="1">
        <w:r w:rsidRPr="001D3964">
          <w:rPr>
            <w:rStyle w:val="Hyperlink"/>
            <w:rFonts w:ascii="Calibri" w:hAnsi="Calibri" w:cs="Calibri"/>
          </w:rPr>
          <w:t>49 C.F.R. Part 19</w:t>
        </w:r>
      </w:hyperlink>
      <w:r w:rsidRPr="00B1174C">
        <w:rPr>
          <w:rFonts w:ascii="Calibri" w:hAnsi="Calibri" w:cs="Calibri"/>
        </w:rPr>
        <w:t xml:space="preserve">, “Uniform Administrative Requirements for Grants and Agreements with Institutions of Higher Education, Hospitals, and Other Non-Profit Organizations” (OMB Circular No. A-110), apply to this Grant.  These regulations set forth standards for financial and program management, matching funds, property standards, procurement standards, reports and records, and termination and enforcement.  </w:t>
      </w:r>
    </w:p>
    <w:p w:rsidR="005B4258" w:rsidRPr="001B2285" w:rsidRDefault="005B4258">
      <w:pPr>
        <w:widowControl w:val="0"/>
        <w:rPr>
          <w:rFonts w:ascii="Calibri" w:hAnsi="Calibri" w:cs="Calibri"/>
        </w:rPr>
      </w:pPr>
    </w:p>
    <w:p w:rsidR="005B4258" w:rsidRPr="00EF2EA5" w:rsidRDefault="005B4258" w:rsidP="00EF2EA5">
      <w:pPr>
        <w:pStyle w:val="ListParagraph"/>
        <w:widowControl w:val="0"/>
        <w:numPr>
          <w:ilvl w:val="0"/>
          <w:numId w:val="2"/>
        </w:numPr>
        <w:rPr>
          <w:rFonts w:ascii="Calibri" w:hAnsi="Calibri" w:cs="Calibri"/>
        </w:rPr>
      </w:pPr>
      <w:r w:rsidRPr="00EF2EA5">
        <w:rPr>
          <w:rFonts w:ascii="Calibri" w:hAnsi="Calibri" w:cs="Calibri"/>
        </w:rPr>
        <w:t xml:space="preserve">The Grantee shall comply with the government-wide principles contained in </w:t>
      </w:r>
      <w:hyperlink r:id="rId10" w:history="1">
        <w:r w:rsidRPr="001D3964">
          <w:rPr>
            <w:rStyle w:val="Hyperlink"/>
            <w:rFonts w:ascii="Calibri" w:hAnsi="Calibri" w:cs="Calibri"/>
          </w:rPr>
          <w:t>OMB Circular A-21</w:t>
        </w:r>
      </w:hyperlink>
      <w:r w:rsidRPr="00EF2EA5">
        <w:rPr>
          <w:rFonts w:ascii="Calibri" w:hAnsi="Calibri" w:cs="Calibri"/>
        </w:rPr>
        <w:t xml:space="preserve">, “Cost Principles for Educational Institutions,” for determining costs applicable to research and development and to training and other educational services performed by colleges and universities under Federal government grants.  </w:t>
      </w:r>
    </w:p>
    <w:p w:rsidR="005B4258" w:rsidRPr="001B2285" w:rsidRDefault="005B4258">
      <w:pPr>
        <w:widowControl w:val="0"/>
        <w:rPr>
          <w:rFonts w:ascii="Calibri" w:hAnsi="Calibri" w:cs="Calibri"/>
        </w:rPr>
      </w:pPr>
    </w:p>
    <w:p w:rsidR="005B4258" w:rsidRPr="00EF2EA5" w:rsidRDefault="005B4258" w:rsidP="00EF2EA5">
      <w:pPr>
        <w:pStyle w:val="ListParagraph"/>
        <w:widowControl w:val="0"/>
        <w:numPr>
          <w:ilvl w:val="0"/>
          <w:numId w:val="2"/>
        </w:numPr>
        <w:rPr>
          <w:rFonts w:ascii="Calibri" w:hAnsi="Calibri" w:cs="Calibri"/>
        </w:rPr>
      </w:pPr>
      <w:r w:rsidRPr="00EF2EA5">
        <w:rPr>
          <w:rFonts w:ascii="Calibri" w:hAnsi="Calibri" w:cs="Calibri"/>
        </w:rPr>
        <w:t xml:space="preserve">The Grantee shall comply with the uniform audit requirements for non-Federal entities contained in </w:t>
      </w:r>
      <w:hyperlink r:id="rId11" w:history="1">
        <w:r w:rsidRPr="001D3964">
          <w:rPr>
            <w:rStyle w:val="Hyperlink"/>
            <w:rFonts w:ascii="Calibri" w:hAnsi="Calibri" w:cs="Calibri"/>
          </w:rPr>
          <w:t>OMB Circular A-133</w:t>
        </w:r>
      </w:hyperlink>
      <w:r w:rsidRPr="00EF2EA5">
        <w:rPr>
          <w:rFonts w:ascii="Calibri" w:hAnsi="Calibri" w:cs="Calibri"/>
        </w:rPr>
        <w:t xml:space="preserve">, “Audits of States, Local Governments, and Non-Profit </w:t>
      </w:r>
      <w:r w:rsidRPr="00EF2EA5">
        <w:rPr>
          <w:rFonts w:ascii="Calibri" w:hAnsi="Calibri" w:cs="Calibri"/>
        </w:rPr>
        <w:lastRenderedPageBreak/>
        <w:t>Institutions.”  The Grantee shall also permit authorized Federal representatives to inspect all of its own or a subgrantee’s work, materials, payrolls, and other data related to the UTC Program.</w:t>
      </w:r>
    </w:p>
    <w:p w:rsidR="005B4258" w:rsidRPr="001B2285" w:rsidRDefault="005B4258">
      <w:pPr>
        <w:widowControl w:val="0"/>
        <w:rPr>
          <w:rFonts w:ascii="Calibri" w:hAnsi="Calibri" w:cs="Calibri"/>
        </w:rPr>
      </w:pPr>
    </w:p>
    <w:p w:rsidR="005B4258" w:rsidRPr="00EF2EA5" w:rsidRDefault="005B4258" w:rsidP="00EF2EA5">
      <w:pPr>
        <w:pStyle w:val="ListParagraph"/>
        <w:widowControl w:val="0"/>
        <w:numPr>
          <w:ilvl w:val="0"/>
          <w:numId w:val="2"/>
        </w:numPr>
        <w:rPr>
          <w:rFonts w:ascii="Calibri" w:hAnsi="Calibri" w:cs="Calibri"/>
        </w:rPr>
      </w:pPr>
      <w:r w:rsidRPr="00EF2EA5">
        <w:rPr>
          <w:rFonts w:ascii="Calibri" w:hAnsi="Calibri" w:cs="Calibri"/>
        </w:rPr>
        <w:t>The Grantee shall apply all applicable sections of these Provisions to any subgrant(s) executed under this Grant.</w:t>
      </w:r>
    </w:p>
    <w:p w:rsidR="007F0C06" w:rsidRPr="001B2285" w:rsidRDefault="007F0C06">
      <w:pPr>
        <w:widowControl w:val="0"/>
        <w:rPr>
          <w:rFonts w:ascii="Calibri" w:hAnsi="Calibri" w:cs="Calibri"/>
        </w:rPr>
      </w:pPr>
    </w:p>
    <w:p w:rsidR="005B4258" w:rsidRPr="00EF2EA5" w:rsidRDefault="005B4258" w:rsidP="00EF2EA5">
      <w:pPr>
        <w:pStyle w:val="ListParagraph"/>
        <w:widowControl w:val="0"/>
        <w:numPr>
          <w:ilvl w:val="0"/>
          <w:numId w:val="2"/>
        </w:numPr>
        <w:rPr>
          <w:rFonts w:ascii="Calibri" w:hAnsi="Calibri" w:cs="Calibri"/>
        </w:rPr>
      </w:pPr>
      <w:r w:rsidRPr="00EF2EA5">
        <w:rPr>
          <w:rFonts w:ascii="Calibri" w:hAnsi="Calibri" w:cs="Calibri"/>
        </w:rPr>
        <w:t>DOT cannot assume any liability for accidents, illnesses, or claims arising out of any work supported by an award or for unauthorized use of patented or copyrighted materials.  The Grantee is advised to take such steps as may be deemed necessary to insure or protect itself, its employees, and its property.</w:t>
      </w:r>
    </w:p>
    <w:p w:rsidR="005B4258" w:rsidRPr="001B2285" w:rsidRDefault="005B4258">
      <w:pPr>
        <w:widowControl w:val="0"/>
        <w:rPr>
          <w:rFonts w:ascii="Calibri" w:hAnsi="Calibri" w:cs="Calibri"/>
        </w:rPr>
      </w:pPr>
    </w:p>
    <w:p w:rsidR="002A2F22" w:rsidRPr="00EF2EA5" w:rsidRDefault="002A2F22" w:rsidP="00EF2EA5">
      <w:pPr>
        <w:pStyle w:val="ListParagraph"/>
        <w:widowControl w:val="0"/>
        <w:numPr>
          <w:ilvl w:val="0"/>
          <w:numId w:val="2"/>
        </w:numPr>
        <w:rPr>
          <w:rFonts w:ascii="Calibri" w:hAnsi="Calibri" w:cs="Calibri"/>
        </w:rPr>
      </w:pPr>
      <w:r w:rsidRPr="00EF2EA5">
        <w:rPr>
          <w:rFonts w:ascii="Calibri" w:hAnsi="Calibri" w:cs="Calibri"/>
        </w:rPr>
        <w:t xml:space="preserve">As a recipient of DOT assistance, the Grantee must review the list of parties excluded from Federal procurement or non-procurement programs located on the Excluded Parties List System (EPLS) website: </w:t>
      </w:r>
      <w:hyperlink r:id="rId12" w:history="1">
        <w:r w:rsidRPr="00EF2EA5">
          <w:rPr>
            <w:rStyle w:val="Hyperlink"/>
            <w:rFonts w:ascii="Calibri" w:hAnsi="Calibri" w:cs="Calibri"/>
          </w:rPr>
          <w:t>http://www.epls.gov/</w:t>
        </w:r>
      </w:hyperlink>
      <w:r w:rsidRPr="00EF2EA5">
        <w:rPr>
          <w:rFonts w:ascii="Calibri" w:hAnsi="Calibri" w:cs="Calibri"/>
        </w:rPr>
        <w:t xml:space="preserve"> before entering into a sub-agreement or contract.  The Grantee must also inform RITA when it takes action to suspend or debar a contractor, person, or entity.</w:t>
      </w:r>
      <w:r w:rsidR="00FE7E35" w:rsidRPr="00EF2EA5">
        <w:rPr>
          <w:rFonts w:ascii="Calibri" w:hAnsi="Calibri" w:cs="Calibri"/>
        </w:rPr>
        <w:t xml:space="preserve">  DOT Order 4200.5E has further information about this requirement (</w:t>
      </w:r>
      <w:hyperlink r:id="rId13" w:history="1">
        <w:r w:rsidR="00FE7E35" w:rsidRPr="00EF2EA5">
          <w:rPr>
            <w:rStyle w:val="Hyperlink"/>
            <w:rFonts w:ascii="Calibri" w:hAnsi="Calibri" w:cs="Calibri"/>
          </w:rPr>
          <w:t>http://www.dot.gov/ost/m60/Financial_Assistance_Management_Home/Suspension_Debarment_Order_2010.pdf</w:t>
        </w:r>
      </w:hyperlink>
      <w:r w:rsidR="000C5FA5">
        <w:rPr>
          <w:rFonts w:ascii="Calibri" w:hAnsi="Calibri" w:cs="Calibri"/>
        </w:rPr>
        <w:t>)</w:t>
      </w:r>
      <w:r w:rsidR="00FE7E35" w:rsidRPr="00EF2EA5">
        <w:rPr>
          <w:rFonts w:ascii="Calibri" w:hAnsi="Calibri" w:cs="Calibri"/>
        </w:rPr>
        <w:t>.</w:t>
      </w:r>
    </w:p>
    <w:p w:rsidR="000E37DD" w:rsidRPr="001B2285" w:rsidRDefault="000E37DD">
      <w:pPr>
        <w:widowControl w:val="0"/>
        <w:rPr>
          <w:rFonts w:ascii="Calibri" w:hAnsi="Calibri" w:cs="Calibri"/>
        </w:rPr>
      </w:pPr>
    </w:p>
    <w:p w:rsidR="005B4258" w:rsidRPr="00EF2EA5" w:rsidRDefault="000E37DD" w:rsidP="00EF2EA5">
      <w:pPr>
        <w:pStyle w:val="ListParagraph"/>
        <w:widowControl w:val="0"/>
        <w:numPr>
          <w:ilvl w:val="0"/>
          <w:numId w:val="2"/>
        </w:numPr>
        <w:rPr>
          <w:rFonts w:ascii="Calibri" w:hAnsi="Calibri" w:cs="Calibri"/>
        </w:rPr>
      </w:pPr>
      <w:r w:rsidRPr="00EF2EA5">
        <w:rPr>
          <w:rFonts w:ascii="Calibri" w:hAnsi="Calibri" w:cs="Calibri"/>
        </w:rPr>
        <w:t xml:space="preserve">As a recipient of Federal assistance, the Grantee shall comply with the Federal Funding Accountability and Transparency Act of 2006 (FFATA).  </w:t>
      </w:r>
      <w:r w:rsidR="00496900" w:rsidRPr="00EF2EA5">
        <w:rPr>
          <w:rFonts w:ascii="Calibri" w:hAnsi="Calibri" w:cs="Calibri"/>
        </w:rPr>
        <w:t xml:space="preserve">The FFATA legislation requires information on Federal awards (Federal financial assistance and expenditures) be made available to the public.  </w:t>
      </w:r>
      <w:r w:rsidRPr="00EF2EA5">
        <w:rPr>
          <w:rFonts w:ascii="Calibri" w:hAnsi="Calibri" w:cs="Calibri"/>
        </w:rPr>
        <w:t xml:space="preserve">The FFATA Subaward Reporting System (FSRS, </w:t>
      </w:r>
      <w:hyperlink r:id="rId14" w:history="1">
        <w:r w:rsidRPr="00EF2EA5">
          <w:rPr>
            <w:rStyle w:val="Hyperlink"/>
            <w:rFonts w:ascii="Calibri" w:hAnsi="Calibri" w:cs="Calibri"/>
          </w:rPr>
          <w:t>http://www.fsrs.gov/</w:t>
        </w:r>
      </w:hyperlink>
      <w:r w:rsidRPr="00EF2EA5">
        <w:rPr>
          <w:rFonts w:ascii="Calibri" w:hAnsi="Calibri" w:cs="Calibri"/>
        </w:rPr>
        <w:t>) is the reporting tool Federal prime awardees (i.e., prime contractors and prime grant recipients) use to capture and report subaward and executive compensation data regarding their first-tier subawards in order to meet the FFATA reporting requirements.</w:t>
      </w:r>
    </w:p>
    <w:p w:rsidR="00AE2536" w:rsidRPr="001B2285" w:rsidRDefault="00AE2536">
      <w:pPr>
        <w:widowControl w:val="0"/>
        <w:rPr>
          <w:rFonts w:ascii="Calibri" w:hAnsi="Calibri" w:cs="Calibri"/>
        </w:rPr>
      </w:pPr>
    </w:p>
    <w:p w:rsidR="00B1174C" w:rsidRPr="00EF2EA5" w:rsidRDefault="00AE2536" w:rsidP="00EF2EA5">
      <w:pPr>
        <w:pStyle w:val="ListParagraph"/>
        <w:widowControl w:val="0"/>
        <w:numPr>
          <w:ilvl w:val="0"/>
          <w:numId w:val="2"/>
        </w:numPr>
        <w:rPr>
          <w:rFonts w:ascii="Calibri" w:hAnsi="Calibri" w:cs="Calibri"/>
        </w:rPr>
      </w:pPr>
      <w:r w:rsidRPr="00EF2EA5">
        <w:rPr>
          <w:rFonts w:ascii="Calibri" w:hAnsi="Calibri" w:cs="Calibri"/>
        </w:rPr>
        <w:t>Executive Order 13513 (October 1, 2009) requires each Federal age</w:t>
      </w:r>
      <w:r w:rsidR="005E191A" w:rsidRPr="00EF2EA5">
        <w:rPr>
          <w:rFonts w:ascii="Calibri" w:hAnsi="Calibri" w:cs="Calibri"/>
        </w:rPr>
        <w:t xml:space="preserve">ncy, in grants and </w:t>
      </w:r>
      <w:r w:rsidRPr="00EF2EA5">
        <w:rPr>
          <w:rFonts w:ascii="Calibri" w:hAnsi="Calibri" w:cs="Calibri"/>
        </w:rPr>
        <w:t>cooperative agreements, to encourage recipients and sub-recipients to adopt and enforce policies that ban text messaging while driving company-owned or -rented vehicles or while driving privately owned vehicles when on official business or when performing any work for or on behalf of the Government.  RITA encourages all of its grant recipients and sub-recipients to undertake initiatives to consider new rules and programs, and reevaluate existing programs, to prohibit text messaging while driving, and to conduct education, awareness, and other outreach for employees about the safety risks associated with texting while driving. These initiatives should encourage voluntary compliance with the organization's text messaging policy while off duty.</w:t>
      </w:r>
      <w:r w:rsidR="00B1174C" w:rsidRPr="00EF2EA5">
        <w:rPr>
          <w:rFonts w:ascii="Calibri" w:hAnsi="Calibri" w:cs="Calibri"/>
        </w:rPr>
        <w:br w:type="page"/>
      </w:r>
    </w:p>
    <w:p w:rsidR="00496900" w:rsidRPr="001B2285" w:rsidRDefault="00496900">
      <w:pPr>
        <w:widowControl w:val="0"/>
        <w:rPr>
          <w:rFonts w:ascii="Calibri" w:hAnsi="Calibri" w:cs="Calibri"/>
        </w:rPr>
      </w:pPr>
    </w:p>
    <w:p w:rsidR="005B4258" w:rsidRPr="00EF2EA5" w:rsidRDefault="005B4258" w:rsidP="00EC3CD5">
      <w:pPr>
        <w:pStyle w:val="Heading1"/>
        <w:numPr>
          <w:ilvl w:val="0"/>
          <w:numId w:val="17"/>
        </w:numPr>
        <w:jc w:val="center"/>
      </w:pPr>
      <w:bookmarkStart w:id="2" w:name="_Toc314139221"/>
      <w:r w:rsidRPr="00EF2EA5">
        <w:t>SPECIFIC STATUTORY REQUIREMENTS</w:t>
      </w:r>
      <w:bookmarkEnd w:id="2"/>
    </w:p>
    <w:p w:rsidR="005B4258" w:rsidRPr="001B2285" w:rsidRDefault="005B4258">
      <w:pPr>
        <w:widowControl w:val="0"/>
        <w:tabs>
          <w:tab w:val="center" w:pos="4680"/>
        </w:tabs>
        <w:rPr>
          <w:rFonts w:ascii="Calibri" w:hAnsi="Calibri" w:cs="Calibri"/>
        </w:rPr>
      </w:pPr>
      <w:r w:rsidRPr="001B2285">
        <w:rPr>
          <w:rFonts w:ascii="Calibri" w:hAnsi="Calibri" w:cs="Calibri"/>
        </w:rPr>
        <w:tab/>
        <w:t xml:space="preserve">[49 U.S.C. </w:t>
      </w:r>
      <w:r w:rsidR="00581158" w:rsidRPr="001B2285">
        <w:rPr>
          <w:rFonts w:ascii="Calibri" w:hAnsi="Calibri" w:cs="Calibri"/>
        </w:rPr>
        <w:t>5338</w:t>
      </w:r>
      <w:r w:rsidR="006B3088" w:rsidRPr="001B2285">
        <w:rPr>
          <w:rFonts w:ascii="Calibri" w:hAnsi="Calibri" w:cs="Calibri"/>
        </w:rPr>
        <w:t xml:space="preserve"> and</w:t>
      </w:r>
      <w:r w:rsidR="00581158" w:rsidRPr="001B2285">
        <w:rPr>
          <w:rFonts w:ascii="Calibri" w:hAnsi="Calibri" w:cs="Calibri"/>
        </w:rPr>
        <w:t xml:space="preserve"> </w:t>
      </w:r>
      <w:r w:rsidRPr="001B2285">
        <w:rPr>
          <w:rFonts w:ascii="Calibri" w:hAnsi="Calibri" w:cs="Calibri"/>
        </w:rPr>
        <w:t>550</w:t>
      </w:r>
      <w:r w:rsidR="00581158" w:rsidRPr="001B2285">
        <w:rPr>
          <w:rFonts w:ascii="Calibri" w:hAnsi="Calibri" w:cs="Calibri"/>
        </w:rPr>
        <w:t>6</w:t>
      </w:r>
      <w:r w:rsidR="00376DE5" w:rsidRPr="001B2285">
        <w:rPr>
          <w:rFonts w:ascii="Calibri" w:hAnsi="Calibri" w:cs="Calibri"/>
        </w:rPr>
        <w:t xml:space="preserve"> as stated in the UTC Grant Agreement</w:t>
      </w:r>
      <w:r w:rsidRPr="001B2285">
        <w:rPr>
          <w:rFonts w:ascii="Calibri" w:hAnsi="Calibri" w:cs="Calibri"/>
        </w:rPr>
        <w:t>]</w:t>
      </w:r>
    </w:p>
    <w:p w:rsidR="005B4258" w:rsidRPr="001B2285" w:rsidRDefault="005B4258">
      <w:pPr>
        <w:widowControl w:val="0"/>
        <w:rPr>
          <w:rFonts w:ascii="Calibri" w:hAnsi="Calibri" w:cs="Calibri"/>
        </w:rPr>
      </w:pPr>
    </w:p>
    <w:p w:rsidR="00EF2EA5" w:rsidRDefault="00BF6EC1" w:rsidP="00EC3CD5">
      <w:pPr>
        <w:pStyle w:val="Heading2"/>
        <w:numPr>
          <w:ilvl w:val="0"/>
          <w:numId w:val="18"/>
        </w:numPr>
      </w:pPr>
      <w:bookmarkStart w:id="3" w:name="_Toc314139222"/>
      <w:r w:rsidRPr="00EF2EA5">
        <w:t>Support of National Strategy for Surface Transportation Research</w:t>
      </w:r>
      <w:bookmarkEnd w:id="3"/>
      <w:r w:rsidRPr="00EF2EA5">
        <w:t xml:space="preserve">  </w:t>
      </w:r>
    </w:p>
    <w:p w:rsidR="006B3088" w:rsidRPr="00EF2EA5" w:rsidRDefault="00BF6EC1" w:rsidP="00EF2EA5">
      <w:pPr>
        <w:widowControl w:val="0"/>
        <w:rPr>
          <w:rFonts w:ascii="Calibri" w:hAnsi="Calibri" w:cs="Calibri"/>
        </w:rPr>
      </w:pPr>
      <w:r w:rsidRPr="00EF2EA5">
        <w:rPr>
          <w:rFonts w:ascii="Calibri" w:hAnsi="Calibri" w:cs="Calibri"/>
        </w:rPr>
        <w:t>Each UTC Prog</w:t>
      </w:r>
      <w:r w:rsidR="00AE6426" w:rsidRPr="00EF2EA5">
        <w:rPr>
          <w:rFonts w:ascii="Calibri" w:hAnsi="Calibri" w:cs="Calibri"/>
        </w:rPr>
        <w:t>ram Grantee is required by law [</w:t>
      </w:r>
      <w:r w:rsidRPr="00EF2EA5">
        <w:rPr>
          <w:rFonts w:ascii="Calibri" w:hAnsi="Calibri" w:cs="Calibri"/>
        </w:rPr>
        <w:t>49 U.S.C. 5506(h), applicable to grants authorized under</w:t>
      </w:r>
      <w:r w:rsidR="00AE6426" w:rsidRPr="00EF2EA5">
        <w:rPr>
          <w:rFonts w:ascii="Calibri" w:hAnsi="Calibri" w:cs="Calibri"/>
        </w:rPr>
        <w:t xml:space="preserve"> 49 U.S.C. 5338</w:t>
      </w:r>
      <w:r w:rsidR="006C7C80" w:rsidRPr="00EF2EA5">
        <w:rPr>
          <w:rFonts w:ascii="Calibri" w:hAnsi="Calibri" w:cs="Calibri"/>
        </w:rPr>
        <w:t xml:space="preserve"> </w:t>
      </w:r>
      <w:r w:rsidR="00AE6426" w:rsidRPr="00EF2EA5">
        <w:rPr>
          <w:rFonts w:ascii="Calibri" w:hAnsi="Calibri" w:cs="Calibri"/>
        </w:rPr>
        <w:t>and 550</w:t>
      </w:r>
      <w:r w:rsidR="00787D07" w:rsidRPr="00EF2EA5">
        <w:rPr>
          <w:rFonts w:ascii="Calibri" w:hAnsi="Calibri" w:cs="Calibri"/>
        </w:rPr>
        <w:t>6</w:t>
      </w:r>
      <w:r w:rsidR="00AE6426" w:rsidRPr="00EF2EA5">
        <w:rPr>
          <w:rFonts w:ascii="Calibri" w:hAnsi="Calibri" w:cs="Calibri"/>
        </w:rPr>
        <w:t>]</w:t>
      </w:r>
      <w:r w:rsidRPr="00EF2EA5">
        <w:rPr>
          <w:rFonts w:ascii="Calibri" w:hAnsi="Calibri" w:cs="Calibri"/>
        </w:rPr>
        <w:t xml:space="preserve"> to provide assurances that the research and education activities of its</w:t>
      </w:r>
      <w:r w:rsidR="004F34CC" w:rsidRPr="00EF2EA5">
        <w:rPr>
          <w:rFonts w:ascii="Calibri" w:hAnsi="Calibri" w:cs="Calibri"/>
        </w:rPr>
        <w:t xml:space="preserve"> </w:t>
      </w:r>
      <w:r w:rsidRPr="00EF2EA5">
        <w:rPr>
          <w:rFonts w:ascii="Calibri" w:hAnsi="Calibri" w:cs="Calibri"/>
        </w:rPr>
        <w:t>UTC will support the national strategy for surface transportation research</w:t>
      </w:r>
      <w:r w:rsidR="006B3088" w:rsidRPr="00EF2EA5">
        <w:rPr>
          <w:rFonts w:ascii="Calibri" w:hAnsi="Calibri" w:cs="Calibri"/>
        </w:rPr>
        <w:t xml:space="preserve">.  A Grantee’s </w:t>
      </w:r>
      <w:r w:rsidR="005E191A" w:rsidRPr="00EF2EA5">
        <w:rPr>
          <w:rFonts w:ascii="Calibri" w:hAnsi="Calibri" w:cs="Calibri"/>
        </w:rPr>
        <w:t xml:space="preserve">response to the </w:t>
      </w:r>
      <w:r w:rsidR="006B3088" w:rsidRPr="00EF2EA5">
        <w:rPr>
          <w:rFonts w:ascii="Calibri" w:hAnsi="Calibri" w:cs="Calibri"/>
        </w:rPr>
        <w:t xml:space="preserve">UTC Program 2011 Grant Solicitation </w:t>
      </w:r>
      <w:r w:rsidR="005E191A" w:rsidRPr="00EF2EA5">
        <w:rPr>
          <w:rFonts w:ascii="Calibri" w:hAnsi="Calibri" w:cs="Calibri"/>
        </w:rPr>
        <w:t>meets this requirement if the</w:t>
      </w:r>
      <w:r w:rsidR="006B3088" w:rsidRPr="00EF2EA5">
        <w:rPr>
          <w:rFonts w:ascii="Calibri" w:hAnsi="Calibri" w:cs="Calibri"/>
        </w:rPr>
        <w:t xml:space="preserve"> application for funding </w:t>
      </w:r>
      <w:r w:rsidR="005E191A" w:rsidRPr="00EF2EA5">
        <w:rPr>
          <w:rFonts w:ascii="Calibri" w:hAnsi="Calibri" w:cs="Calibri"/>
        </w:rPr>
        <w:t>complies with Appendices A and/or B</w:t>
      </w:r>
      <w:r w:rsidR="006B3088" w:rsidRPr="00EF2EA5">
        <w:rPr>
          <w:rFonts w:ascii="Calibri" w:hAnsi="Calibri" w:cs="Calibri"/>
        </w:rPr>
        <w:t>.</w:t>
      </w:r>
    </w:p>
    <w:p w:rsidR="00BF6EC1" w:rsidRPr="001B2285" w:rsidRDefault="00BF6EC1">
      <w:pPr>
        <w:widowControl w:val="0"/>
        <w:rPr>
          <w:rFonts w:ascii="Calibri" w:hAnsi="Calibri" w:cs="Calibri"/>
        </w:rPr>
      </w:pPr>
    </w:p>
    <w:p w:rsidR="00EF2EA5" w:rsidRDefault="005B4258" w:rsidP="00EC3CD5">
      <w:pPr>
        <w:pStyle w:val="Heading2"/>
        <w:numPr>
          <w:ilvl w:val="0"/>
          <w:numId w:val="18"/>
        </w:numPr>
      </w:pPr>
      <w:bookmarkStart w:id="4" w:name="_Toc314139223"/>
      <w:r w:rsidRPr="00EF2EA5">
        <w:t>Maintenance of Effort</w:t>
      </w:r>
      <w:bookmarkEnd w:id="4"/>
      <w:r w:rsidRPr="00EF2EA5">
        <w:t xml:space="preserve">  </w:t>
      </w:r>
    </w:p>
    <w:p w:rsidR="005B4258" w:rsidRPr="00EF2EA5" w:rsidRDefault="005B4258" w:rsidP="00EF2EA5">
      <w:pPr>
        <w:widowControl w:val="0"/>
        <w:rPr>
          <w:rFonts w:ascii="Calibri" w:hAnsi="Calibri" w:cs="Calibri"/>
        </w:rPr>
      </w:pPr>
      <w:r w:rsidRPr="00EF2EA5">
        <w:rPr>
          <w:rFonts w:ascii="Calibri" w:hAnsi="Calibri" w:cs="Calibri"/>
        </w:rPr>
        <w:t xml:space="preserve">Each UTC Program Grantee is required by law </w:t>
      </w:r>
      <w:r w:rsidR="00AE6426" w:rsidRPr="00EF2EA5">
        <w:rPr>
          <w:rFonts w:ascii="Calibri" w:hAnsi="Calibri" w:cs="Calibri"/>
        </w:rPr>
        <w:t>[</w:t>
      </w:r>
      <w:r w:rsidRPr="00EF2EA5">
        <w:rPr>
          <w:rFonts w:ascii="Calibri" w:hAnsi="Calibri" w:cs="Calibri"/>
        </w:rPr>
        <w:t>49 U.S.C. 550</w:t>
      </w:r>
      <w:r w:rsidR="00581158" w:rsidRPr="00EF2EA5">
        <w:rPr>
          <w:rFonts w:ascii="Calibri" w:hAnsi="Calibri" w:cs="Calibri"/>
        </w:rPr>
        <w:t>6(i</w:t>
      </w:r>
      <w:r w:rsidRPr="00EF2EA5">
        <w:rPr>
          <w:rFonts w:ascii="Calibri" w:hAnsi="Calibri" w:cs="Calibri"/>
        </w:rPr>
        <w:t>)</w:t>
      </w:r>
      <w:r w:rsidR="00BF6EC1" w:rsidRPr="00EF2EA5">
        <w:rPr>
          <w:rFonts w:ascii="Calibri" w:hAnsi="Calibri" w:cs="Calibri"/>
        </w:rPr>
        <w:t>, applicable to grants authorized unde</w:t>
      </w:r>
      <w:r w:rsidR="00787D07" w:rsidRPr="00EF2EA5">
        <w:rPr>
          <w:rFonts w:ascii="Calibri" w:hAnsi="Calibri" w:cs="Calibri"/>
        </w:rPr>
        <w:t>r 49 U.S.C. 5338</w:t>
      </w:r>
      <w:r w:rsidR="006C7C80" w:rsidRPr="00EF2EA5">
        <w:rPr>
          <w:rFonts w:ascii="Calibri" w:hAnsi="Calibri" w:cs="Calibri"/>
        </w:rPr>
        <w:t xml:space="preserve"> </w:t>
      </w:r>
      <w:r w:rsidR="006B3088" w:rsidRPr="00EF2EA5">
        <w:rPr>
          <w:rFonts w:ascii="Calibri" w:hAnsi="Calibri" w:cs="Calibri"/>
        </w:rPr>
        <w:t xml:space="preserve">and </w:t>
      </w:r>
      <w:r w:rsidR="00787D07" w:rsidRPr="00EF2EA5">
        <w:rPr>
          <w:rFonts w:ascii="Calibri" w:hAnsi="Calibri" w:cs="Calibri"/>
        </w:rPr>
        <w:t>5506</w:t>
      </w:r>
      <w:r w:rsidR="00AE6426" w:rsidRPr="00EF2EA5">
        <w:rPr>
          <w:rFonts w:ascii="Calibri" w:hAnsi="Calibri" w:cs="Calibri"/>
        </w:rPr>
        <w:t>]</w:t>
      </w:r>
      <w:r w:rsidRPr="00EF2EA5">
        <w:rPr>
          <w:rFonts w:ascii="Calibri" w:hAnsi="Calibri" w:cs="Calibri"/>
        </w:rPr>
        <w:t xml:space="preserve"> to ensure that it will maintain total expenditures from all other sources to establish and operate a university transportation center and related research activities at a level at least equal to the average level of such expenditures in </w:t>
      </w:r>
      <w:r w:rsidR="005E191A" w:rsidRPr="00EF2EA5">
        <w:rPr>
          <w:rFonts w:ascii="Calibri" w:hAnsi="Calibri" w:cs="Calibri"/>
        </w:rPr>
        <w:t>the</w:t>
      </w:r>
      <w:r w:rsidRPr="00EF2EA5">
        <w:rPr>
          <w:rFonts w:ascii="Calibri" w:hAnsi="Calibri" w:cs="Calibri"/>
        </w:rPr>
        <w:t xml:space="preserve"> two fiscal years prior to </w:t>
      </w:r>
      <w:r w:rsidR="00995CBF" w:rsidRPr="00EF2EA5">
        <w:rPr>
          <w:rFonts w:ascii="Calibri" w:hAnsi="Calibri" w:cs="Calibri"/>
        </w:rPr>
        <w:t>award</w:t>
      </w:r>
      <w:r w:rsidRPr="00EF2EA5">
        <w:rPr>
          <w:rFonts w:ascii="Calibri" w:hAnsi="Calibri" w:cs="Calibri"/>
        </w:rPr>
        <w:t xml:space="preserve"> of this Grant.</w:t>
      </w:r>
    </w:p>
    <w:p w:rsidR="005B4258" w:rsidRPr="001B2285" w:rsidRDefault="005B4258">
      <w:pPr>
        <w:widowControl w:val="0"/>
        <w:rPr>
          <w:rFonts w:ascii="Calibri" w:hAnsi="Calibri" w:cs="Calibri"/>
        </w:rPr>
      </w:pPr>
    </w:p>
    <w:p w:rsidR="005B4258" w:rsidRPr="00EF2EA5" w:rsidRDefault="00495E3C" w:rsidP="00EC3CD5">
      <w:pPr>
        <w:pStyle w:val="Heading2"/>
        <w:numPr>
          <w:ilvl w:val="0"/>
          <w:numId w:val="18"/>
        </w:numPr>
      </w:pPr>
      <w:bookmarkStart w:id="5" w:name="_Toc314139224"/>
      <w:r w:rsidRPr="00EF2EA5">
        <w:t>Non-F</w:t>
      </w:r>
      <w:r w:rsidR="005B4258" w:rsidRPr="00EF2EA5">
        <w:t xml:space="preserve">ederal </w:t>
      </w:r>
      <w:r w:rsidRPr="00EF2EA5">
        <w:t>Match</w:t>
      </w:r>
      <w:bookmarkEnd w:id="5"/>
      <w:r w:rsidR="005B4258" w:rsidRPr="00EF2EA5">
        <w:t xml:space="preserve"> </w:t>
      </w:r>
    </w:p>
    <w:p w:rsidR="00EF2EA5" w:rsidRPr="00EF2EA5" w:rsidRDefault="005B4258" w:rsidP="00EC3CD5">
      <w:pPr>
        <w:pStyle w:val="Heading3"/>
        <w:numPr>
          <w:ilvl w:val="0"/>
          <w:numId w:val="19"/>
        </w:numPr>
        <w:rPr>
          <w:strike/>
        </w:rPr>
      </w:pPr>
      <w:bookmarkStart w:id="6" w:name="_Toc314139225"/>
      <w:r w:rsidRPr="00EF2EA5">
        <w:t>Amount and Sources</w:t>
      </w:r>
      <w:bookmarkEnd w:id="6"/>
      <w:r w:rsidRPr="00EF2EA5">
        <w:t xml:space="preserve">  </w:t>
      </w:r>
    </w:p>
    <w:p w:rsidR="00C51CC9" w:rsidRPr="00EF2EA5" w:rsidRDefault="005B4258" w:rsidP="00EF2EA5">
      <w:pPr>
        <w:widowControl w:val="0"/>
        <w:rPr>
          <w:rFonts w:ascii="Calibri" w:hAnsi="Calibri" w:cs="Calibri"/>
          <w:strike/>
        </w:rPr>
      </w:pPr>
      <w:r w:rsidRPr="00EF2EA5">
        <w:rPr>
          <w:rFonts w:ascii="Calibri" w:hAnsi="Calibri" w:cs="Calibri"/>
        </w:rPr>
        <w:t xml:space="preserve">The funds awarded under this Grant </w:t>
      </w:r>
      <w:r w:rsidR="00737D29" w:rsidRPr="00EF2EA5">
        <w:rPr>
          <w:rFonts w:ascii="Calibri" w:hAnsi="Calibri" w:cs="Calibri"/>
        </w:rPr>
        <w:t>as</w:t>
      </w:r>
      <w:r w:rsidR="00581158" w:rsidRPr="00EF2EA5">
        <w:rPr>
          <w:rFonts w:ascii="Calibri" w:hAnsi="Calibri" w:cs="Calibri"/>
        </w:rPr>
        <w:t xml:space="preserve"> </w:t>
      </w:r>
      <w:r w:rsidR="00C51CC9" w:rsidRPr="00EF2EA5">
        <w:rPr>
          <w:rFonts w:ascii="Calibri" w:hAnsi="Calibri" w:cs="Calibri"/>
        </w:rPr>
        <w:t xml:space="preserve">stated in the UTC Grant Agreement </w:t>
      </w:r>
      <w:r w:rsidR="00737D29" w:rsidRPr="00EF2EA5">
        <w:rPr>
          <w:rFonts w:ascii="Calibri" w:hAnsi="Calibri" w:cs="Calibri"/>
        </w:rPr>
        <w:t xml:space="preserve">and any Modifications </w:t>
      </w:r>
      <w:r w:rsidR="00E210A9" w:rsidRPr="00EF2EA5">
        <w:rPr>
          <w:rFonts w:ascii="Calibri" w:hAnsi="Calibri" w:cs="Calibri"/>
        </w:rPr>
        <w:t>as authorized by 49 U.S.C. 5338 or 5506 are subject to</w:t>
      </w:r>
      <w:r w:rsidR="00737D29" w:rsidRPr="00EF2EA5">
        <w:rPr>
          <w:rFonts w:ascii="Calibri" w:hAnsi="Calibri" w:cs="Calibri"/>
        </w:rPr>
        <w:t xml:space="preserve"> a 100% non-Federal match.</w:t>
      </w:r>
    </w:p>
    <w:p w:rsidR="00EF2EA5" w:rsidRPr="00EF2EA5" w:rsidRDefault="00EF2EA5" w:rsidP="00EF2EA5">
      <w:pPr>
        <w:widowControl w:val="0"/>
        <w:rPr>
          <w:rFonts w:ascii="Calibri" w:hAnsi="Calibri" w:cs="Calibri"/>
          <w:strike/>
        </w:rPr>
      </w:pPr>
    </w:p>
    <w:p w:rsidR="005B4258" w:rsidRDefault="005B4258" w:rsidP="00EF2EA5">
      <w:pPr>
        <w:widowControl w:val="0"/>
        <w:rPr>
          <w:rFonts w:ascii="Calibri" w:hAnsi="Calibri" w:cs="Calibri"/>
        </w:rPr>
      </w:pPr>
      <w:r w:rsidRPr="001B2285">
        <w:rPr>
          <w:rFonts w:ascii="Calibri" w:hAnsi="Calibri" w:cs="Calibri"/>
        </w:rPr>
        <w:t>The non-Federal share of UTC costs may include funds provided to a recipient under sections 503, 504(b), or 505 of Title 23, United States Code.  (Those sections refer to the technology deployment, local technical assistance, and state planning and research programs managed by the Federal Highway Administration.)</w:t>
      </w:r>
    </w:p>
    <w:p w:rsidR="00EF2EA5" w:rsidRPr="001B2285" w:rsidRDefault="00EF2EA5" w:rsidP="00EF2EA5">
      <w:pPr>
        <w:widowControl w:val="0"/>
        <w:ind w:left="720"/>
        <w:rPr>
          <w:rFonts w:ascii="Calibri" w:hAnsi="Calibri" w:cs="Calibri"/>
        </w:rPr>
      </w:pPr>
    </w:p>
    <w:p w:rsidR="00C51CC9" w:rsidRPr="001B2285" w:rsidRDefault="00C51CC9" w:rsidP="00EF2EA5">
      <w:pPr>
        <w:widowControl w:val="0"/>
        <w:rPr>
          <w:rFonts w:ascii="Calibri" w:hAnsi="Calibri" w:cs="Calibri"/>
        </w:rPr>
      </w:pPr>
      <w:r w:rsidRPr="001B2285">
        <w:rPr>
          <w:rFonts w:ascii="Calibri" w:hAnsi="Calibri" w:cs="Calibri"/>
        </w:rPr>
        <w:t xml:space="preserve">As </w:t>
      </w:r>
      <w:r w:rsidR="00234044" w:rsidRPr="001B2285">
        <w:rPr>
          <w:rFonts w:ascii="Calibri" w:hAnsi="Calibri" w:cs="Calibri"/>
        </w:rPr>
        <w:t>established</w:t>
      </w:r>
      <w:r w:rsidRPr="001B2285">
        <w:rPr>
          <w:rFonts w:ascii="Calibri" w:hAnsi="Calibri" w:cs="Calibri"/>
        </w:rPr>
        <w:t xml:space="preserve"> in Federal grant regulations issued by the Office of Management and Budget</w:t>
      </w:r>
      <w:r w:rsidR="009B77E6" w:rsidRPr="001B2285">
        <w:rPr>
          <w:rFonts w:ascii="Calibri" w:hAnsi="Calibri" w:cs="Calibri"/>
        </w:rPr>
        <w:t xml:space="preserve"> (OMB)</w:t>
      </w:r>
      <w:r w:rsidRPr="001B2285">
        <w:rPr>
          <w:rFonts w:ascii="Calibri" w:hAnsi="Calibri" w:cs="Calibri"/>
        </w:rPr>
        <w:t xml:space="preserve">, </w:t>
      </w:r>
      <w:r w:rsidR="00234044" w:rsidRPr="001B2285">
        <w:rPr>
          <w:rFonts w:ascii="Calibri" w:hAnsi="Calibri" w:cs="Calibri"/>
        </w:rPr>
        <w:t>matching funds may be cash or in-kind and must</w:t>
      </w:r>
      <w:r w:rsidR="009B77E6" w:rsidRPr="001B2285">
        <w:rPr>
          <w:rFonts w:ascii="Calibri" w:hAnsi="Calibri" w:cs="Calibri"/>
        </w:rPr>
        <w:t xml:space="preserve">, among other </w:t>
      </w:r>
      <w:r w:rsidR="00BB1B60" w:rsidRPr="001B2285">
        <w:rPr>
          <w:rFonts w:ascii="Calibri" w:hAnsi="Calibri" w:cs="Calibri"/>
        </w:rPr>
        <w:t xml:space="preserve">stated </w:t>
      </w:r>
      <w:r w:rsidR="009B77E6" w:rsidRPr="001B2285">
        <w:rPr>
          <w:rFonts w:ascii="Calibri" w:hAnsi="Calibri" w:cs="Calibri"/>
        </w:rPr>
        <w:t>OMB requirements, be</w:t>
      </w:r>
      <w:r w:rsidR="00234044" w:rsidRPr="001B2285">
        <w:rPr>
          <w:rFonts w:ascii="Calibri" w:hAnsi="Calibri" w:cs="Calibri"/>
        </w:rPr>
        <w:t xml:space="preserve"> </w:t>
      </w:r>
      <w:r w:rsidR="00BB1B60" w:rsidRPr="001B2285">
        <w:rPr>
          <w:rFonts w:ascii="Calibri" w:hAnsi="Calibri" w:cs="Calibri"/>
        </w:rPr>
        <w:t xml:space="preserve">used to </w:t>
      </w:r>
      <w:r w:rsidR="00234044" w:rsidRPr="001B2285">
        <w:rPr>
          <w:rFonts w:ascii="Calibri" w:hAnsi="Calibri" w:cs="Calibri"/>
        </w:rPr>
        <w:t>accomplish program objectives</w:t>
      </w:r>
      <w:r w:rsidR="00BB1B60" w:rsidRPr="001B2285">
        <w:rPr>
          <w:rFonts w:ascii="Calibri" w:hAnsi="Calibri" w:cs="Calibri"/>
        </w:rPr>
        <w:t xml:space="preserve"> </w:t>
      </w:r>
      <w:r w:rsidR="00E210A9" w:rsidRPr="001B2285">
        <w:rPr>
          <w:rFonts w:ascii="Calibri" w:hAnsi="Calibri" w:cs="Calibri"/>
        </w:rPr>
        <w:t>and the purpose of this</w:t>
      </w:r>
      <w:r w:rsidR="0069784A" w:rsidRPr="001B2285">
        <w:rPr>
          <w:rFonts w:ascii="Calibri" w:hAnsi="Calibri" w:cs="Calibri"/>
        </w:rPr>
        <w:t xml:space="preserve"> grant, </w:t>
      </w:r>
      <w:r w:rsidR="00BB1B60" w:rsidRPr="001B2285">
        <w:rPr>
          <w:rFonts w:ascii="Calibri" w:hAnsi="Calibri" w:cs="Calibri"/>
        </w:rPr>
        <w:t xml:space="preserve">and be </w:t>
      </w:r>
      <w:r w:rsidR="009F33AC" w:rsidRPr="001B2285">
        <w:rPr>
          <w:rFonts w:ascii="Calibri" w:hAnsi="Calibri" w:cs="Calibri"/>
        </w:rPr>
        <w:t xml:space="preserve">fully </w:t>
      </w:r>
      <w:r w:rsidR="00BB1B60" w:rsidRPr="001B2285">
        <w:rPr>
          <w:rFonts w:ascii="Calibri" w:hAnsi="Calibri" w:cs="Calibri"/>
        </w:rPr>
        <w:t xml:space="preserve">documented and </w:t>
      </w:r>
      <w:r w:rsidR="005E191A" w:rsidRPr="001B2285">
        <w:rPr>
          <w:rFonts w:ascii="Calibri" w:hAnsi="Calibri" w:cs="Calibri"/>
        </w:rPr>
        <w:t>fully</w:t>
      </w:r>
      <w:r w:rsidR="009F33AC" w:rsidRPr="001B2285">
        <w:rPr>
          <w:rFonts w:ascii="Calibri" w:hAnsi="Calibri" w:cs="Calibri"/>
        </w:rPr>
        <w:t xml:space="preserve"> </w:t>
      </w:r>
      <w:r w:rsidR="00BB1B60" w:rsidRPr="001B2285">
        <w:rPr>
          <w:rFonts w:ascii="Calibri" w:hAnsi="Calibri" w:cs="Calibri"/>
        </w:rPr>
        <w:t>accounted for in the Grantee’s records</w:t>
      </w:r>
      <w:r w:rsidR="005E191A" w:rsidRPr="001B2285">
        <w:rPr>
          <w:rFonts w:ascii="Calibri" w:hAnsi="Calibri" w:cs="Calibri"/>
        </w:rPr>
        <w:t xml:space="preserve"> as required in 49 CFR 19.51</w:t>
      </w:r>
      <w:r w:rsidR="00BB1B60" w:rsidRPr="001B2285">
        <w:rPr>
          <w:rFonts w:ascii="Calibri" w:hAnsi="Calibri" w:cs="Calibri"/>
        </w:rPr>
        <w:t>.</w:t>
      </w:r>
    </w:p>
    <w:p w:rsidR="00EF2EA5" w:rsidRDefault="005B4258" w:rsidP="00EC3CD5">
      <w:pPr>
        <w:pStyle w:val="Heading3"/>
        <w:numPr>
          <w:ilvl w:val="0"/>
          <w:numId w:val="19"/>
        </w:numPr>
      </w:pPr>
      <w:bookmarkStart w:id="7" w:name="_Toc314139226"/>
      <w:r w:rsidRPr="00EF2EA5">
        <w:t>Timing</w:t>
      </w:r>
      <w:bookmarkEnd w:id="7"/>
      <w:r w:rsidRPr="00EF2EA5">
        <w:t xml:space="preserve">  </w:t>
      </w:r>
    </w:p>
    <w:p w:rsidR="005B4258" w:rsidRPr="00EF2EA5" w:rsidRDefault="001C6F62" w:rsidP="00EF2EA5">
      <w:pPr>
        <w:widowControl w:val="0"/>
        <w:rPr>
          <w:rFonts w:ascii="Calibri" w:hAnsi="Calibri" w:cs="Calibri"/>
        </w:rPr>
      </w:pPr>
      <w:r w:rsidRPr="00EF2EA5">
        <w:rPr>
          <w:rFonts w:ascii="Calibri" w:hAnsi="Calibri" w:cs="Calibri"/>
        </w:rPr>
        <w:t>RITA</w:t>
      </w:r>
      <w:r w:rsidR="005B4258" w:rsidRPr="00EF2EA5">
        <w:rPr>
          <w:rFonts w:ascii="Calibri" w:hAnsi="Calibri" w:cs="Calibri"/>
        </w:rPr>
        <w:t xml:space="preserve"> does not require UTCs to obtain matching funds on a project-by-project basis.  However, </w:t>
      </w:r>
      <w:r w:rsidR="00787D07" w:rsidRPr="00EF2EA5">
        <w:rPr>
          <w:rFonts w:ascii="Calibri" w:hAnsi="Calibri" w:cs="Calibri"/>
        </w:rPr>
        <w:lastRenderedPageBreak/>
        <w:t>RITA</w:t>
      </w:r>
      <w:r w:rsidR="005B4258" w:rsidRPr="00EF2EA5">
        <w:rPr>
          <w:rFonts w:ascii="Calibri" w:hAnsi="Calibri" w:cs="Calibri"/>
        </w:rPr>
        <w:t xml:space="preserve"> does expect to see evidence, in the Center’s financial status reports and requests for reimbursement of expenses, of reasonable progress over time toward meeting the non-Federal match requirement.  In the absence of such evidence, </w:t>
      </w:r>
      <w:r w:rsidRPr="00EF2EA5">
        <w:rPr>
          <w:rFonts w:ascii="Calibri" w:hAnsi="Calibri" w:cs="Calibri"/>
        </w:rPr>
        <w:t>RITA</w:t>
      </w:r>
      <w:r w:rsidR="005B4258" w:rsidRPr="00EF2EA5">
        <w:rPr>
          <w:rFonts w:ascii="Calibri" w:hAnsi="Calibri" w:cs="Calibri"/>
        </w:rPr>
        <w:t xml:space="preserve"> may choose to require the Grantee to demonstrate its ability to match the funds already awarded before </w:t>
      </w:r>
      <w:r w:rsidR="00ED0481" w:rsidRPr="00EF2EA5">
        <w:rPr>
          <w:rFonts w:ascii="Calibri" w:hAnsi="Calibri" w:cs="Calibri"/>
        </w:rPr>
        <w:t xml:space="preserve">paying </w:t>
      </w:r>
      <w:r w:rsidR="005B4258" w:rsidRPr="00EF2EA5">
        <w:rPr>
          <w:rFonts w:ascii="Calibri" w:hAnsi="Calibri" w:cs="Calibri"/>
        </w:rPr>
        <w:t xml:space="preserve">any additional </w:t>
      </w:r>
      <w:r w:rsidR="00ED0481" w:rsidRPr="00EF2EA5">
        <w:rPr>
          <w:rFonts w:ascii="Calibri" w:hAnsi="Calibri" w:cs="Calibri"/>
        </w:rPr>
        <w:t>invoices or awarding any additional funds that may be made available un</w:t>
      </w:r>
      <w:r w:rsidR="005B4258" w:rsidRPr="00EF2EA5">
        <w:rPr>
          <w:rFonts w:ascii="Calibri" w:hAnsi="Calibri" w:cs="Calibri"/>
        </w:rPr>
        <w:t>der the Grant.</w:t>
      </w:r>
    </w:p>
    <w:p w:rsidR="00EF2EA5" w:rsidRPr="00EF2EA5" w:rsidRDefault="005B4258" w:rsidP="00EC3CD5">
      <w:pPr>
        <w:pStyle w:val="Heading3"/>
        <w:numPr>
          <w:ilvl w:val="0"/>
          <w:numId w:val="19"/>
        </w:numPr>
      </w:pPr>
      <w:bookmarkStart w:id="8" w:name="_Toc314139227"/>
      <w:r w:rsidRPr="00EF2EA5">
        <w:t>Restriction on Use</w:t>
      </w:r>
      <w:bookmarkEnd w:id="8"/>
      <w:r w:rsidRPr="00EF2EA5">
        <w:t xml:space="preserve">  </w:t>
      </w:r>
    </w:p>
    <w:p w:rsidR="005B4258" w:rsidRPr="00EF2EA5" w:rsidRDefault="005B4258" w:rsidP="00EF2EA5">
      <w:pPr>
        <w:widowControl w:val="0"/>
        <w:rPr>
          <w:rFonts w:ascii="Calibri" w:hAnsi="Calibri" w:cs="Calibri"/>
        </w:rPr>
      </w:pPr>
      <w:r w:rsidRPr="00EF2EA5">
        <w:rPr>
          <w:rFonts w:ascii="Calibri" w:hAnsi="Calibri" w:cs="Calibri"/>
        </w:rPr>
        <w:t>Any restriction on the use of Federal funds applies equally to non-Federal matching funds.</w:t>
      </w:r>
    </w:p>
    <w:p w:rsidR="005B4258" w:rsidRPr="001B2285" w:rsidRDefault="005B4258">
      <w:pPr>
        <w:widowControl w:val="0"/>
        <w:rPr>
          <w:rFonts w:ascii="Calibri" w:hAnsi="Calibri" w:cs="Calibri"/>
        </w:rPr>
      </w:pPr>
    </w:p>
    <w:p w:rsidR="00EF2EA5" w:rsidRPr="00EF2EA5" w:rsidRDefault="005B4258" w:rsidP="00EC3CD5">
      <w:pPr>
        <w:pStyle w:val="Heading2"/>
        <w:numPr>
          <w:ilvl w:val="0"/>
          <w:numId w:val="18"/>
        </w:numPr>
      </w:pPr>
      <w:bookmarkStart w:id="9" w:name="_Toc314139228"/>
      <w:r w:rsidRPr="00EF2EA5">
        <w:t>Program Coordination</w:t>
      </w:r>
      <w:bookmarkEnd w:id="9"/>
      <w:r w:rsidRPr="00EF2EA5">
        <w:t xml:space="preserve">  </w:t>
      </w:r>
    </w:p>
    <w:p w:rsidR="005B4258" w:rsidRPr="00EF2EA5" w:rsidRDefault="00BF6EC1" w:rsidP="00EF2EA5">
      <w:pPr>
        <w:widowControl w:val="0"/>
        <w:rPr>
          <w:rFonts w:ascii="Calibri" w:hAnsi="Calibri" w:cs="Calibri"/>
        </w:rPr>
      </w:pPr>
      <w:r w:rsidRPr="00EF2EA5">
        <w:rPr>
          <w:rFonts w:ascii="Calibri" w:hAnsi="Calibri" w:cs="Calibri"/>
        </w:rPr>
        <w:t xml:space="preserve">Under 49 U.S.C. 5506(i), </w:t>
      </w:r>
      <w:r w:rsidR="001C6F62" w:rsidRPr="00EF2EA5">
        <w:rPr>
          <w:rFonts w:ascii="Calibri" w:hAnsi="Calibri" w:cs="Calibri"/>
        </w:rPr>
        <w:t>RITA</w:t>
      </w:r>
      <w:r w:rsidR="005B4258" w:rsidRPr="00EF2EA5">
        <w:rPr>
          <w:rFonts w:ascii="Calibri" w:hAnsi="Calibri" w:cs="Calibri"/>
        </w:rPr>
        <w:t xml:space="preserve"> is responsible for coordinating UTC Program activities and for reviewing and evaluating the UTCs on an annual basis.  The Grantee shall provide the information required by </w:t>
      </w:r>
      <w:r w:rsidR="001C6F62" w:rsidRPr="00EF2EA5">
        <w:rPr>
          <w:rFonts w:ascii="Calibri" w:hAnsi="Calibri" w:cs="Calibri"/>
        </w:rPr>
        <w:t>RITA</w:t>
      </w:r>
      <w:r w:rsidR="005B4258" w:rsidRPr="00EF2EA5">
        <w:rPr>
          <w:rFonts w:ascii="Calibri" w:hAnsi="Calibri" w:cs="Calibri"/>
        </w:rPr>
        <w:t xml:space="preserve"> in its </w:t>
      </w:r>
      <w:r w:rsidR="00070D76">
        <w:rPr>
          <w:rFonts w:ascii="Calibri" w:hAnsi="Calibri" w:cs="Calibri"/>
          <w:i/>
        </w:rPr>
        <w:t xml:space="preserve">Grant Deliverables and </w:t>
      </w:r>
      <w:r w:rsidR="005B4258" w:rsidRPr="00EF2EA5">
        <w:rPr>
          <w:rFonts w:ascii="Calibri" w:hAnsi="Calibri" w:cs="Calibri"/>
          <w:i/>
        </w:rPr>
        <w:t>Requirements for University Transportation Centers</w:t>
      </w:r>
      <w:r w:rsidR="005B4258" w:rsidRPr="00EF2EA5">
        <w:rPr>
          <w:rFonts w:ascii="Calibri" w:hAnsi="Calibri" w:cs="Calibri"/>
        </w:rPr>
        <w:t xml:space="preserve"> and such other information as </w:t>
      </w:r>
      <w:r w:rsidR="001C6F62" w:rsidRPr="00EF2EA5">
        <w:rPr>
          <w:rFonts w:ascii="Calibri" w:hAnsi="Calibri" w:cs="Calibri"/>
        </w:rPr>
        <w:t>RITA</w:t>
      </w:r>
      <w:r w:rsidR="005B4258" w:rsidRPr="00EF2EA5">
        <w:rPr>
          <w:rFonts w:ascii="Calibri" w:hAnsi="Calibri" w:cs="Calibri"/>
        </w:rPr>
        <w:t xml:space="preserve"> may occasionally request in order to fulfill this responsibility.</w:t>
      </w:r>
    </w:p>
    <w:p w:rsidR="005B4258" w:rsidRPr="001B2285" w:rsidRDefault="005B4258">
      <w:pPr>
        <w:widowControl w:val="0"/>
        <w:rPr>
          <w:rFonts w:ascii="Calibri" w:hAnsi="Calibri" w:cs="Calibri"/>
        </w:rPr>
      </w:pPr>
    </w:p>
    <w:p w:rsidR="005B4258" w:rsidRPr="001B2285" w:rsidRDefault="005B4258" w:rsidP="00EC3CD5">
      <w:pPr>
        <w:pStyle w:val="Heading1"/>
      </w:pPr>
      <w:r w:rsidRPr="001B2285">
        <w:tab/>
      </w:r>
      <w:bookmarkStart w:id="10" w:name="_Toc314139229"/>
      <w:r w:rsidRPr="001B2285">
        <w:t>III</w:t>
      </w:r>
      <w:r w:rsidR="00D40C59" w:rsidRPr="001B2285">
        <w:t>. SPECIFIC</w:t>
      </w:r>
      <w:r w:rsidRPr="001B2285">
        <w:t xml:space="preserve"> PROGRAMMATIC REQUIREMENTS</w:t>
      </w:r>
      <w:bookmarkEnd w:id="10"/>
    </w:p>
    <w:p w:rsidR="005B4258" w:rsidRPr="001B2285" w:rsidRDefault="005B4258">
      <w:pPr>
        <w:widowControl w:val="0"/>
        <w:rPr>
          <w:rFonts w:ascii="Calibri" w:hAnsi="Calibri" w:cs="Calibri"/>
        </w:rPr>
      </w:pPr>
    </w:p>
    <w:p w:rsidR="007B7B7E" w:rsidRPr="001B2285" w:rsidRDefault="007B7B7E">
      <w:pPr>
        <w:widowControl w:val="0"/>
        <w:rPr>
          <w:rFonts w:ascii="Calibri" w:hAnsi="Calibri" w:cs="Calibri"/>
        </w:rPr>
      </w:pPr>
      <w:r w:rsidRPr="001B2285">
        <w:rPr>
          <w:rFonts w:ascii="Calibri" w:hAnsi="Calibri" w:cs="Calibri"/>
        </w:rPr>
        <w:t>Approvals discussed below shall be issued by a Grant Administrator in RITA’s University Transportation Centers Program office.</w:t>
      </w:r>
    </w:p>
    <w:p w:rsidR="007B7B7E" w:rsidRPr="001B2285" w:rsidRDefault="007B7B7E">
      <w:pPr>
        <w:widowControl w:val="0"/>
        <w:rPr>
          <w:rFonts w:ascii="Calibri" w:hAnsi="Calibri" w:cs="Calibri"/>
        </w:rPr>
      </w:pPr>
    </w:p>
    <w:p w:rsidR="00C731B0" w:rsidRDefault="005B4258" w:rsidP="00EC3CD5">
      <w:pPr>
        <w:pStyle w:val="Heading2"/>
        <w:numPr>
          <w:ilvl w:val="0"/>
          <w:numId w:val="21"/>
        </w:numPr>
      </w:pPr>
      <w:bookmarkStart w:id="11" w:name="_Toc314139230"/>
      <w:r w:rsidRPr="00EF2EA5">
        <w:t>Change in Center Director</w:t>
      </w:r>
      <w:bookmarkEnd w:id="11"/>
      <w:r w:rsidRPr="00EF2EA5">
        <w:t xml:space="preserve">  </w:t>
      </w:r>
    </w:p>
    <w:p w:rsidR="005B4258" w:rsidRPr="00C731B0" w:rsidRDefault="001C6F62" w:rsidP="00C731B0">
      <w:pPr>
        <w:widowControl w:val="0"/>
        <w:rPr>
          <w:rFonts w:ascii="Calibri" w:hAnsi="Calibri" w:cs="Calibri"/>
        </w:rPr>
      </w:pPr>
      <w:r w:rsidRPr="00C731B0">
        <w:rPr>
          <w:rFonts w:ascii="Calibri" w:hAnsi="Calibri" w:cs="Calibri"/>
        </w:rPr>
        <w:t>RITA</w:t>
      </w:r>
      <w:r w:rsidR="005B4258" w:rsidRPr="00C731B0">
        <w:rPr>
          <w:rFonts w:ascii="Calibri" w:hAnsi="Calibri" w:cs="Calibri"/>
        </w:rPr>
        <w:t xml:space="preserve">’s decision to award a UTC Grant to a Grantee is based to a considerable extent upon its evaluation of the proposed Center Director’s knowledge of the field of study and his/her capabilities to lead a University Transportation Center.  Should the Grantee become aware that the Center Director will: 1) devote substantially more or less effort to the Center than </w:t>
      </w:r>
      <w:r w:rsidR="002468C1" w:rsidRPr="00C731B0">
        <w:rPr>
          <w:rFonts w:ascii="Calibri" w:hAnsi="Calibri" w:cs="Calibri"/>
        </w:rPr>
        <w:t>had previously been communicated</w:t>
      </w:r>
      <w:r w:rsidR="005B4258" w:rsidRPr="00C731B0">
        <w:rPr>
          <w:rFonts w:ascii="Calibri" w:hAnsi="Calibri" w:cs="Calibri"/>
        </w:rPr>
        <w:t xml:space="preserve"> to </w:t>
      </w:r>
      <w:r w:rsidRPr="00C731B0">
        <w:rPr>
          <w:rFonts w:ascii="Calibri" w:hAnsi="Calibri" w:cs="Calibri"/>
        </w:rPr>
        <w:t>RITA</w:t>
      </w:r>
      <w:r w:rsidR="005B4258" w:rsidRPr="00C731B0">
        <w:rPr>
          <w:rFonts w:ascii="Calibri" w:hAnsi="Calibri" w:cs="Calibri"/>
        </w:rPr>
        <w:t xml:space="preserve">; 2) sever his or her connection with the Grantee; or 3) otherwise relinquish active direction of the UTC, the Grantee shall promptly notify </w:t>
      </w:r>
      <w:r w:rsidR="00616EAB" w:rsidRPr="00C731B0">
        <w:rPr>
          <w:rFonts w:ascii="Calibri" w:hAnsi="Calibri" w:cs="Calibri"/>
        </w:rPr>
        <w:t>RITA</w:t>
      </w:r>
      <w:r w:rsidR="005B4258" w:rsidRPr="00C731B0">
        <w:rPr>
          <w:rFonts w:ascii="Calibri" w:hAnsi="Calibri" w:cs="Calibri"/>
        </w:rPr>
        <w:t xml:space="preserve">.  Prior written </w:t>
      </w:r>
      <w:r w:rsidR="00346268" w:rsidRPr="00C731B0">
        <w:rPr>
          <w:rFonts w:ascii="Calibri" w:hAnsi="Calibri" w:cs="Calibri"/>
        </w:rPr>
        <w:t xml:space="preserve">(e-mail recommended) </w:t>
      </w:r>
      <w:r w:rsidR="005B4258" w:rsidRPr="00C731B0">
        <w:rPr>
          <w:rFonts w:ascii="Calibri" w:hAnsi="Calibri" w:cs="Calibri"/>
        </w:rPr>
        <w:t xml:space="preserve">approval by </w:t>
      </w:r>
      <w:r w:rsidRPr="00C731B0">
        <w:rPr>
          <w:rFonts w:ascii="Calibri" w:hAnsi="Calibri" w:cs="Calibri"/>
        </w:rPr>
        <w:t>RITA</w:t>
      </w:r>
      <w:r w:rsidR="005B4258" w:rsidRPr="00C731B0">
        <w:rPr>
          <w:rFonts w:ascii="Calibri" w:hAnsi="Calibri" w:cs="Calibri"/>
        </w:rPr>
        <w:t xml:space="preserve"> is required for any temporary or permanent replacement of the Center Director.  In the absence of an approved Center Director, </w:t>
      </w:r>
      <w:r w:rsidRPr="00C731B0">
        <w:rPr>
          <w:rFonts w:ascii="Calibri" w:hAnsi="Calibri" w:cs="Calibri"/>
        </w:rPr>
        <w:t>RITA</w:t>
      </w:r>
      <w:r w:rsidR="005B4258" w:rsidRPr="00C731B0">
        <w:rPr>
          <w:rFonts w:ascii="Calibri" w:hAnsi="Calibri" w:cs="Calibri"/>
        </w:rPr>
        <w:t xml:space="preserve"> may choose to negotiate an appropriate modification to the Grant or to begin termination procedures.</w:t>
      </w:r>
    </w:p>
    <w:p w:rsidR="005B4258" w:rsidRPr="001B2285" w:rsidRDefault="005B4258">
      <w:pPr>
        <w:widowControl w:val="0"/>
        <w:rPr>
          <w:rFonts w:ascii="Calibri" w:hAnsi="Calibri" w:cs="Calibri"/>
        </w:rPr>
      </w:pPr>
    </w:p>
    <w:p w:rsidR="00C731B0" w:rsidRDefault="005B4258" w:rsidP="009F625E">
      <w:pPr>
        <w:pStyle w:val="Heading2"/>
        <w:numPr>
          <w:ilvl w:val="0"/>
          <w:numId w:val="21"/>
        </w:numPr>
      </w:pPr>
      <w:bookmarkStart w:id="12" w:name="_Toc314139231"/>
      <w:r w:rsidRPr="00EF2EA5">
        <w:t>Equipment</w:t>
      </w:r>
      <w:bookmarkEnd w:id="12"/>
      <w:r w:rsidR="00C731B0">
        <w:t xml:space="preserve"> </w:t>
      </w:r>
    </w:p>
    <w:p w:rsidR="005B4258" w:rsidRPr="00C731B0" w:rsidRDefault="005B4258" w:rsidP="00C731B0">
      <w:pPr>
        <w:widowControl w:val="0"/>
        <w:rPr>
          <w:rFonts w:ascii="Calibri" w:hAnsi="Calibri" w:cs="Calibri"/>
        </w:rPr>
      </w:pPr>
      <w:r w:rsidRPr="00C731B0">
        <w:rPr>
          <w:rFonts w:ascii="Calibri" w:hAnsi="Calibri" w:cs="Calibri"/>
        </w:rPr>
        <w:t xml:space="preserve">A written </w:t>
      </w:r>
      <w:r w:rsidR="00346268" w:rsidRPr="00C731B0">
        <w:rPr>
          <w:rFonts w:ascii="Calibri" w:hAnsi="Calibri" w:cs="Calibri"/>
        </w:rPr>
        <w:t>(</w:t>
      </w:r>
      <w:r w:rsidR="00732D84" w:rsidRPr="00C731B0">
        <w:rPr>
          <w:rFonts w:ascii="Calibri" w:hAnsi="Calibri" w:cs="Calibri"/>
        </w:rPr>
        <w:t>e-mail</w:t>
      </w:r>
      <w:r w:rsidR="00346268" w:rsidRPr="00C731B0">
        <w:rPr>
          <w:rFonts w:ascii="Calibri" w:hAnsi="Calibri" w:cs="Calibri"/>
        </w:rPr>
        <w:t xml:space="preserve"> recommended</w:t>
      </w:r>
      <w:r w:rsidR="00732D84" w:rsidRPr="00C731B0">
        <w:rPr>
          <w:rFonts w:ascii="Calibri" w:hAnsi="Calibri" w:cs="Calibri"/>
        </w:rPr>
        <w:t xml:space="preserve">) </w:t>
      </w:r>
      <w:r w:rsidRPr="00C731B0">
        <w:rPr>
          <w:rFonts w:ascii="Calibri" w:hAnsi="Calibri" w:cs="Calibri"/>
        </w:rPr>
        <w:t xml:space="preserve">request for prior approval from </w:t>
      </w:r>
      <w:r w:rsidR="001C6F62" w:rsidRPr="00C731B0">
        <w:rPr>
          <w:rFonts w:ascii="Calibri" w:hAnsi="Calibri" w:cs="Calibri"/>
        </w:rPr>
        <w:t>RITA</w:t>
      </w:r>
      <w:r w:rsidRPr="00C731B0">
        <w:rPr>
          <w:rFonts w:ascii="Calibri" w:hAnsi="Calibri" w:cs="Calibri"/>
        </w:rPr>
        <w:t xml:space="preserve"> is required to purchase equipment that has a unit cost of $5,000 or more.  Unless otherwise requested by the Grantee, all legal rights to equipment purchased with UTC funds shall vest in the Grantee upon </w:t>
      </w:r>
      <w:r w:rsidRPr="00C731B0">
        <w:rPr>
          <w:rFonts w:ascii="Calibri" w:hAnsi="Calibri" w:cs="Calibri"/>
        </w:rPr>
        <w:lastRenderedPageBreak/>
        <w:t>acquisition</w:t>
      </w:r>
      <w:r w:rsidR="008C2AFF">
        <w:rPr>
          <w:rFonts w:ascii="Calibri" w:hAnsi="Calibri" w:cs="Calibri"/>
        </w:rPr>
        <w:t xml:space="preserve">; </w:t>
      </w:r>
      <w:hyperlink r:id="rId15" w:history="1">
        <w:r w:rsidR="008C2AFF" w:rsidRPr="001D3964">
          <w:rPr>
            <w:rStyle w:val="Hyperlink"/>
            <w:rFonts w:ascii="Calibri" w:hAnsi="Calibri" w:cs="Calibri"/>
          </w:rPr>
          <w:t>49 C.F.R. Part 19</w:t>
        </w:r>
      </w:hyperlink>
      <w:r w:rsidR="008C2AFF" w:rsidRPr="00B1174C">
        <w:rPr>
          <w:rFonts w:ascii="Calibri" w:hAnsi="Calibri" w:cs="Calibri"/>
        </w:rPr>
        <w:t>, “Uniform Administrative Requirements for Grants and Agreements with Institutions of Higher Education, Hospitals, and Other Non-Profit Organizations” (OMB Circular No. A-110)</w:t>
      </w:r>
      <w:r w:rsidR="008C2AFF">
        <w:rPr>
          <w:rFonts w:ascii="Calibri" w:hAnsi="Calibri" w:cs="Calibri"/>
        </w:rPr>
        <w:t xml:space="preserve"> lays out requirements for use and disposition of equipment</w:t>
      </w:r>
      <w:r w:rsidRPr="00C731B0">
        <w:rPr>
          <w:rFonts w:ascii="Calibri" w:hAnsi="Calibri" w:cs="Calibri"/>
        </w:rPr>
        <w:t>.</w:t>
      </w:r>
    </w:p>
    <w:p w:rsidR="005B4258" w:rsidRPr="001B2285" w:rsidRDefault="005B4258">
      <w:pPr>
        <w:widowControl w:val="0"/>
        <w:rPr>
          <w:rFonts w:ascii="Calibri" w:hAnsi="Calibri" w:cs="Calibri"/>
        </w:rPr>
      </w:pPr>
    </w:p>
    <w:p w:rsidR="00C731B0" w:rsidRDefault="005B4258" w:rsidP="009F625E">
      <w:pPr>
        <w:pStyle w:val="Heading2"/>
        <w:numPr>
          <w:ilvl w:val="0"/>
          <w:numId w:val="21"/>
        </w:numPr>
      </w:pPr>
      <w:bookmarkStart w:id="13" w:name="_Toc314139232"/>
      <w:r w:rsidRPr="00EF2EA5">
        <w:t>Foreign Travel</w:t>
      </w:r>
      <w:bookmarkEnd w:id="13"/>
      <w:r w:rsidRPr="00EF2EA5">
        <w:t xml:space="preserve">  </w:t>
      </w:r>
    </w:p>
    <w:p w:rsidR="005B4258" w:rsidRPr="00C731B0" w:rsidRDefault="005B4258" w:rsidP="00C731B0">
      <w:pPr>
        <w:widowControl w:val="0"/>
        <w:rPr>
          <w:rFonts w:ascii="Calibri" w:hAnsi="Calibri" w:cs="Calibri"/>
        </w:rPr>
      </w:pPr>
      <w:r w:rsidRPr="00C731B0">
        <w:rPr>
          <w:rFonts w:ascii="Calibri" w:hAnsi="Calibri" w:cs="Calibri"/>
        </w:rPr>
        <w:t xml:space="preserve">A written </w:t>
      </w:r>
      <w:r w:rsidR="00346268" w:rsidRPr="00C731B0">
        <w:rPr>
          <w:rFonts w:ascii="Calibri" w:hAnsi="Calibri" w:cs="Calibri"/>
        </w:rPr>
        <w:t xml:space="preserve">(e-mail recommended) </w:t>
      </w:r>
      <w:r w:rsidRPr="00C731B0">
        <w:rPr>
          <w:rFonts w:ascii="Calibri" w:hAnsi="Calibri" w:cs="Calibri"/>
        </w:rPr>
        <w:t xml:space="preserve">request for prior approval from </w:t>
      </w:r>
      <w:r w:rsidR="00BC507E" w:rsidRPr="00C731B0">
        <w:rPr>
          <w:rFonts w:ascii="Calibri" w:hAnsi="Calibri" w:cs="Calibri"/>
        </w:rPr>
        <w:t>RITA</w:t>
      </w:r>
      <w:r w:rsidRPr="00C731B0">
        <w:rPr>
          <w:rFonts w:ascii="Calibri" w:hAnsi="Calibri" w:cs="Calibri"/>
        </w:rPr>
        <w:t xml:space="preserve"> is required for travel outside of the United States and its territories.  In order to be approved, the need for the proposed foreign travel and the value to be gained by the University Transportation Center must be clearly demonstrated.  Requests for approval shall include a written justification that states the name and relationship of the traveler to the UTC, describes how the travel will further the goals of the UTC Program, provides a detailed itinerary and breakdown of planned expenses, and carries the endorsement of the Center Director.</w:t>
      </w:r>
      <w:r w:rsidR="00C32639" w:rsidRPr="00C731B0">
        <w:rPr>
          <w:rFonts w:ascii="Calibri" w:hAnsi="Calibri" w:cs="Calibri"/>
        </w:rPr>
        <w:t xml:space="preserve">  </w:t>
      </w:r>
      <w:r w:rsidR="00070D76">
        <w:rPr>
          <w:rFonts w:ascii="Calibri" w:hAnsi="Calibri" w:cs="Calibri"/>
        </w:rPr>
        <w:t>Requests must be submitted no less than 30 days prior to the start of travel, and n</w:t>
      </w:r>
      <w:r w:rsidR="00871410" w:rsidRPr="00C731B0">
        <w:rPr>
          <w:rFonts w:ascii="Calibri" w:hAnsi="Calibri" w:cs="Calibri"/>
        </w:rPr>
        <w:t xml:space="preserve">o requests submitted after the travel has begun will be approved.  </w:t>
      </w:r>
      <w:r w:rsidR="00C32639" w:rsidRPr="00C731B0">
        <w:rPr>
          <w:rFonts w:ascii="Calibri" w:hAnsi="Calibri" w:cs="Calibri"/>
        </w:rPr>
        <w:t xml:space="preserve">Inclusion of </w:t>
      </w:r>
      <w:r w:rsidR="00871410" w:rsidRPr="00C731B0">
        <w:rPr>
          <w:rFonts w:ascii="Calibri" w:hAnsi="Calibri" w:cs="Calibri"/>
        </w:rPr>
        <w:t xml:space="preserve">an amount for </w:t>
      </w:r>
      <w:r w:rsidR="00C32639" w:rsidRPr="00C731B0">
        <w:rPr>
          <w:rFonts w:ascii="Calibri" w:hAnsi="Calibri" w:cs="Calibri"/>
        </w:rPr>
        <w:t>foreign-travel costs in a UTC’s approved budget does not satisfy th</w:t>
      </w:r>
      <w:r w:rsidR="00706A3A" w:rsidRPr="00C731B0">
        <w:rPr>
          <w:rFonts w:ascii="Calibri" w:hAnsi="Calibri" w:cs="Calibri"/>
        </w:rPr>
        <w:t>e</w:t>
      </w:r>
      <w:r w:rsidR="00C32639" w:rsidRPr="00C731B0">
        <w:rPr>
          <w:rFonts w:ascii="Calibri" w:hAnsi="Calibri" w:cs="Calibri"/>
        </w:rPr>
        <w:t xml:space="preserve"> requirement for prior approval.</w:t>
      </w:r>
    </w:p>
    <w:p w:rsidR="005B4258" w:rsidRPr="001B2285" w:rsidRDefault="005B4258">
      <w:pPr>
        <w:widowControl w:val="0"/>
        <w:rPr>
          <w:rFonts w:ascii="Calibri" w:hAnsi="Calibri" w:cs="Calibri"/>
        </w:rPr>
      </w:pPr>
    </w:p>
    <w:p w:rsidR="00C731B0" w:rsidRDefault="007F0C06" w:rsidP="009F625E">
      <w:pPr>
        <w:pStyle w:val="Heading2"/>
        <w:numPr>
          <w:ilvl w:val="0"/>
          <w:numId w:val="21"/>
        </w:numPr>
      </w:pPr>
      <w:bookmarkStart w:id="14" w:name="_Toc314139233"/>
      <w:r w:rsidRPr="00EF2EA5">
        <w:t>S</w:t>
      </w:r>
      <w:r w:rsidR="00BF7EF0" w:rsidRPr="00EF2EA5">
        <w:t>tudent Support</w:t>
      </w:r>
      <w:bookmarkEnd w:id="14"/>
      <w:r w:rsidRPr="00EF2EA5">
        <w:t xml:space="preserve">  </w:t>
      </w:r>
    </w:p>
    <w:p w:rsidR="007F0C06" w:rsidRPr="00C731B0" w:rsidRDefault="007F0C06" w:rsidP="00C731B0">
      <w:pPr>
        <w:widowControl w:val="0"/>
        <w:rPr>
          <w:rFonts w:ascii="Calibri" w:hAnsi="Calibri" w:cs="Calibri"/>
        </w:rPr>
      </w:pPr>
      <w:r w:rsidRPr="00C731B0">
        <w:rPr>
          <w:rFonts w:ascii="Calibri" w:hAnsi="Calibri" w:cs="Calibri"/>
        </w:rPr>
        <w:t xml:space="preserve">Grant funds may be used to provide </w:t>
      </w:r>
      <w:r w:rsidR="00BF7EF0" w:rsidRPr="00C731B0">
        <w:rPr>
          <w:rFonts w:ascii="Calibri" w:hAnsi="Calibri" w:cs="Calibri"/>
        </w:rPr>
        <w:t xml:space="preserve">funding to </w:t>
      </w:r>
      <w:r w:rsidRPr="00C731B0">
        <w:rPr>
          <w:rFonts w:ascii="Calibri" w:hAnsi="Calibri" w:cs="Calibri"/>
        </w:rPr>
        <w:t>student</w:t>
      </w:r>
      <w:r w:rsidR="00BF7EF0" w:rsidRPr="00C731B0">
        <w:rPr>
          <w:rFonts w:ascii="Calibri" w:hAnsi="Calibri" w:cs="Calibri"/>
        </w:rPr>
        <w:t>s</w:t>
      </w:r>
      <w:r w:rsidRPr="00C731B0">
        <w:rPr>
          <w:rFonts w:ascii="Calibri" w:hAnsi="Calibri" w:cs="Calibri"/>
        </w:rPr>
        <w:t xml:space="preserve"> </w:t>
      </w:r>
      <w:r w:rsidR="00BF7EF0" w:rsidRPr="00C731B0">
        <w:rPr>
          <w:rFonts w:ascii="Calibri" w:hAnsi="Calibri" w:cs="Calibri"/>
        </w:rPr>
        <w:t xml:space="preserve">who </w:t>
      </w:r>
      <w:r w:rsidR="000422F4" w:rsidRPr="00C731B0">
        <w:rPr>
          <w:rFonts w:ascii="Calibri" w:hAnsi="Calibri" w:cs="Calibri"/>
        </w:rPr>
        <w:t>conduct activities necessary to the fulfillment of</w:t>
      </w:r>
      <w:r w:rsidR="00BF7EF0" w:rsidRPr="00C731B0">
        <w:rPr>
          <w:rFonts w:ascii="Calibri" w:hAnsi="Calibri" w:cs="Calibri"/>
        </w:rPr>
        <w:t xml:space="preserve"> the UTC’s research</w:t>
      </w:r>
      <w:r w:rsidR="00FE0FD1">
        <w:rPr>
          <w:rFonts w:ascii="Calibri" w:hAnsi="Calibri" w:cs="Calibri"/>
        </w:rPr>
        <w:t>, education, and technology transfer</w:t>
      </w:r>
      <w:r w:rsidR="00BF7EF0" w:rsidRPr="00C731B0">
        <w:rPr>
          <w:rFonts w:ascii="Calibri" w:hAnsi="Calibri" w:cs="Calibri"/>
        </w:rPr>
        <w:t xml:space="preserve"> program</w:t>
      </w:r>
      <w:r w:rsidR="00FE0FD1">
        <w:rPr>
          <w:rFonts w:ascii="Calibri" w:hAnsi="Calibri" w:cs="Calibri"/>
        </w:rPr>
        <w:t>s</w:t>
      </w:r>
      <w:r w:rsidR="00BF7EF0" w:rsidRPr="00C731B0">
        <w:rPr>
          <w:rFonts w:ascii="Calibri" w:hAnsi="Calibri" w:cs="Calibri"/>
        </w:rPr>
        <w:t xml:space="preserve">.  </w:t>
      </w:r>
      <w:r w:rsidR="00FE0FD1">
        <w:rPr>
          <w:rFonts w:ascii="Calibri" w:hAnsi="Calibri" w:cs="Calibri"/>
        </w:rPr>
        <w:t>F</w:t>
      </w:r>
      <w:r w:rsidR="001B6360" w:rsidRPr="00C731B0">
        <w:rPr>
          <w:rFonts w:ascii="Calibri" w:hAnsi="Calibri" w:cs="Calibri"/>
        </w:rPr>
        <w:t>unding may be in the form of wages</w:t>
      </w:r>
      <w:r w:rsidR="00FE0FD1">
        <w:rPr>
          <w:rFonts w:ascii="Calibri" w:hAnsi="Calibri" w:cs="Calibri"/>
        </w:rPr>
        <w:t>,</w:t>
      </w:r>
      <w:r w:rsidR="001B6360" w:rsidRPr="00C731B0">
        <w:rPr>
          <w:rFonts w:ascii="Calibri" w:hAnsi="Calibri" w:cs="Calibri"/>
        </w:rPr>
        <w:t xml:space="preserve"> tuition</w:t>
      </w:r>
      <w:r w:rsidR="00FE0FD1">
        <w:rPr>
          <w:rFonts w:ascii="Calibri" w:hAnsi="Calibri" w:cs="Calibri"/>
        </w:rPr>
        <w:t>, and fellowship/scholarship</w:t>
      </w:r>
      <w:r w:rsidR="001B6360" w:rsidRPr="00C731B0">
        <w:rPr>
          <w:rFonts w:ascii="Calibri" w:hAnsi="Calibri" w:cs="Calibri"/>
        </w:rPr>
        <w:t xml:space="preserve"> support</w:t>
      </w:r>
      <w:r w:rsidR="00FE0FD1">
        <w:rPr>
          <w:rFonts w:ascii="Calibri" w:hAnsi="Calibri" w:cs="Calibri"/>
        </w:rPr>
        <w:t>.  RITA encourages the Centers to direct student financial support in a way that sustains a strong body of research at the UTC.</w:t>
      </w:r>
    </w:p>
    <w:p w:rsidR="007F0C06" w:rsidRPr="001B2285" w:rsidRDefault="007F0C06">
      <w:pPr>
        <w:widowControl w:val="0"/>
        <w:rPr>
          <w:rFonts w:ascii="Calibri" w:hAnsi="Calibri" w:cs="Calibri"/>
        </w:rPr>
      </w:pPr>
    </w:p>
    <w:p w:rsidR="00C731B0" w:rsidRDefault="005B4258" w:rsidP="009F625E">
      <w:pPr>
        <w:pStyle w:val="Heading2"/>
        <w:numPr>
          <w:ilvl w:val="0"/>
          <w:numId w:val="21"/>
        </w:numPr>
      </w:pPr>
      <w:bookmarkStart w:id="15" w:name="_Toc314139234"/>
      <w:r w:rsidRPr="00EF2EA5">
        <w:t>Citizenship of Students</w:t>
      </w:r>
      <w:bookmarkEnd w:id="15"/>
      <w:r w:rsidRPr="00EF2EA5">
        <w:t xml:space="preserve">  </w:t>
      </w:r>
    </w:p>
    <w:p w:rsidR="005B4258" w:rsidRPr="00C731B0" w:rsidRDefault="005B4258" w:rsidP="00C731B0">
      <w:pPr>
        <w:widowControl w:val="0"/>
        <w:rPr>
          <w:rFonts w:ascii="Calibri" w:hAnsi="Calibri" w:cs="Calibri"/>
        </w:rPr>
      </w:pPr>
      <w:r w:rsidRPr="00C731B0">
        <w:rPr>
          <w:rFonts w:ascii="Calibri" w:hAnsi="Calibri" w:cs="Calibri"/>
        </w:rPr>
        <w:t xml:space="preserve">Students </w:t>
      </w:r>
      <w:r w:rsidR="00FE0FD1">
        <w:rPr>
          <w:rFonts w:ascii="Calibri" w:hAnsi="Calibri" w:cs="Calibri"/>
        </w:rPr>
        <w:t xml:space="preserve">who receive financial support other than compensation under the UTC Program, including those </w:t>
      </w:r>
      <w:r w:rsidRPr="00C731B0">
        <w:rPr>
          <w:rFonts w:ascii="Calibri" w:hAnsi="Calibri" w:cs="Calibri"/>
        </w:rPr>
        <w:t xml:space="preserve">under consideration for </w:t>
      </w:r>
      <w:r w:rsidR="00FE0FD1">
        <w:rPr>
          <w:rFonts w:ascii="Calibri" w:hAnsi="Calibri" w:cs="Calibri"/>
        </w:rPr>
        <w:t xml:space="preserve">such </w:t>
      </w:r>
      <w:r w:rsidRPr="00C731B0">
        <w:rPr>
          <w:rFonts w:ascii="Calibri" w:hAnsi="Calibri" w:cs="Calibri"/>
        </w:rPr>
        <w:t>honorary programs as the UTC Student of the Year Award</w:t>
      </w:r>
      <w:r w:rsidR="00FE0FD1">
        <w:rPr>
          <w:rFonts w:ascii="Calibri" w:hAnsi="Calibri" w:cs="Calibri"/>
        </w:rPr>
        <w:t>, scholarships, and/or fellowships,</w:t>
      </w:r>
      <w:r w:rsidRPr="00C731B0">
        <w:rPr>
          <w:rFonts w:ascii="Calibri" w:hAnsi="Calibri" w:cs="Calibri"/>
        </w:rPr>
        <w:t xml:space="preserve"> must be U.S. citizens or permanent residents of the United States.  </w:t>
      </w:r>
      <w:r w:rsidR="002E28FE" w:rsidRPr="00C731B0">
        <w:rPr>
          <w:rFonts w:ascii="Calibri" w:hAnsi="Calibri" w:cs="Calibri"/>
        </w:rPr>
        <w:t>There will be no exceptions to this policy.</w:t>
      </w:r>
    </w:p>
    <w:p w:rsidR="0014674B" w:rsidRPr="001B2285" w:rsidRDefault="0014674B">
      <w:pPr>
        <w:widowControl w:val="0"/>
        <w:rPr>
          <w:rFonts w:ascii="Calibri" w:hAnsi="Calibri" w:cs="Calibri"/>
        </w:rPr>
      </w:pPr>
    </w:p>
    <w:p w:rsidR="00C731B0" w:rsidRDefault="005B4258" w:rsidP="009F625E">
      <w:pPr>
        <w:pStyle w:val="Heading2"/>
        <w:numPr>
          <w:ilvl w:val="0"/>
          <w:numId w:val="21"/>
        </w:numPr>
      </w:pPr>
      <w:bookmarkStart w:id="16" w:name="_Toc314139235"/>
      <w:r w:rsidRPr="00EF2EA5">
        <w:t>Consultant Services</w:t>
      </w:r>
      <w:bookmarkEnd w:id="16"/>
      <w:r w:rsidRPr="00EF2EA5">
        <w:t xml:space="preserve">  </w:t>
      </w:r>
    </w:p>
    <w:p w:rsidR="005B4258" w:rsidRPr="00C731B0" w:rsidRDefault="005B4258" w:rsidP="00C731B0">
      <w:pPr>
        <w:widowControl w:val="0"/>
        <w:rPr>
          <w:rFonts w:ascii="Calibri" w:hAnsi="Calibri" w:cs="Calibri"/>
        </w:rPr>
      </w:pPr>
      <w:r w:rsidRPr="00C731B0">
        <w:rPr>
          <w:rFonts w:ascii="Calibri" w:hAnsi="Calibri" w:cs="Calibri"/>
        </w:rPr>
        <w:t>The Grantee is expected to utilize the services of its own officers or employees to the maximum extent in managing and performing the activities supported by this Grant.  Where it is necessary for the Grantee to enter into a subaward for the services of persons who are not its officers or employees, it is expected to do so in accordance with written organizational standards which provide for consideration of the factors outlined in the government cost principles.</w:t>
      </w:r>
    </w:p>
    <w:p w:rsidR="001E70F3" w:rsidRPr="001B2285" w:rsidRDefault="001E70F3">
      <w:pPr>
        <w:widowControl w:val="0"/>
        <w:rPr>
          <w:rFonts w:ascii="Calibri" w:hAnsi="Calibri" w:cs="Calibri"/>
        </w:rPr>
      </w:pPr>
    </w:p>
    <w:p w:rsidR="00C731B0" w:rsidRDefault="001E70F3" w:rsidP="009F625E">
      <w:pPr>
        <w:pStyle w:val="Heading2"/>
        <w:numPr>
          <w:ilvl w:val="0"/>
          <w:numId w:val="21"/>
        </w:numPr>
      </w:pPr>
      <w:bookmarkStart w:id="17" w:name="_Toc314139236"/>
      <w:r w:rsidRPr="00EF2EA5">
        <w:lastRenderedPageBreak/>
        <w:t>Membership in CUTC</w:t>
      </w:r>
      <w:bookmarkEnd w:id="17"/>
      <w:r w:rsidR="00664F4D" w:rsidRPr="00EF2EA5">
        <w:t xml:space="preserve"> </w:t>
      </w:r>
    </w:p>
    <w:p w:rsidR="001E70F3" w:rsidRPr="00C731B0" w:rsidRDefault="00664F4D" w:rsidP="00C731B0">
      <w:pPr>
        <w:widowControl w:val="0"/>
        <w:rPr>
          <w:rFonts w:ascii="Calibri" w:hAnsi="Calibri" w:cs="Calibri"/>
        </w:rPr>
      </w:pPr>
      <w:r w:rsidRPr="00C731B0">
        <w:rPr>
          <w:rFonts w:ascii="Calibri" w:hAnsi="Calibri" w:cs="Calibri"/>
        </w:rPr>
        <w:t xml:space="preserve"> DOT is a frequent collaborator with the Council of University Transportation Centers (CUTC), a private, not-for-profit organization</w:t>
      </w:r>
      <w:r w:rsidR="0037722F" w:rsidRPr="00C731B0">
        <w:rPr>
          <w:rFonts w:ascii="Calibri" w:hAnsi="Calibri" w:cs="Calibri"/>
        </w:rPr>
        <w:t xml:space="preserve"> that works to improve and enhance university research and education in transportation and related areas.  CUTC’s membership includes </w:t>
      </w:r>
      <w:r w:rsidRPr="00C731B0">
        <w:rPr>
          <w:rFonts w:ascii="Calibri" w:hAnsi="Calibri" w:cs="Calibri"/>
        </w:rPr>
        <w:t>many of the leading</w:t>
      </w:r>
      <w:r w:rsidR="0037722F" w:rsidRPr="00C731B0">
        <w:rPr>
          <w:rFonts w:ascii="Calibri" w:hAnsi="Calibri" w:cs="Calibri"/>
        </w:rPr>
        <w:t xml:space="preserve"> university-based transportation programs in the United States.  </w:t>
      </w:r>
      <w:r w:rsidR="00F84C10" w:rsidRPr="00C731B0">
        <w:rPr>
          <w:rFonts w:ascii="Calibri" w:hAnsi="Calibri" w:cs="Calibri"/>
        </w:rPr>
        <w:t>In recognition of the forum that CUTC provides to its member universities to interact with each other and to promote national interest in transportation researc</w:t>
      </w:r>
      <w:r w:rsidR="00BC507E" w:rsidRPr="00C731B0">
        <w:rPr>
          <w:rFonts w:ascii="Calibri" w:hAnsi="Calibri" w:cs="Calibri"/>
        </w:rPr>
        <w:t xml:space="preserve">h and education, </w:t>
      </w:r>
      <w:r w:rsidR="00F84C10" w:rsidRPr="00C731B0">
        <w:rPr>
          <w:rFonts w:ascii="Calibri" w:hAnsi="Calibri" w:cs="Calibri"/>
        </w:rPr>
        <w:t xml:space="preserve">CUTC membership dues </w:t>
      </w:r>
      <w:r w:rsidR="00BC507E" w:rsidRPr="00C731B0">
        <w:rPr>
          <w:rFonts w:ascii="Calibri" w:hAnsi="Calibri" w:cs="Calibri"/>
        </w:rPr>
        <w:t xml:space="preserve">and necessary costs for travel to CUTC membership meetings </w:t>
      </w:r>
      <w:r w:rsidR="00F84C10" w:rsidRPr="00C731B0">
        <w:rPr>
          <w:rFonts w:ascii="Calibri" w:hAnsi="Calibri" w:cs="Calibri"/>
        </w:rPr>
        <w:t>are allowable costs under this Grant.</w:t>
      </w:r>
    </w:p>
    <w:p w:rsidR="005B4258" w:rsidRPr="001B2285" w:rsidRDefault="005B4258">
      <w:pPr>
        <w:widowControl w:val="0"/>
        <w:rPr>
          <w:rFonts w:ascii="Calibri" w:hAnsi="Calibri" w:cs="Calibri"/>
        </w:rPr>
      </w:pPr>
    </w:p>
    <w:p w:rsidR="00C731B0" w:rsidRDefault="005B4258" w:rsidP="009F625E">
      <w:pPr>
        <w:pStyle w:val="Heading2"/>
        <w:numPr>
          <w:ilvl w:val="0"/>
          <w:numId w:val="21"/>
        </w:numPr>
      </w:pPr>
      <w:bookmarkStart w:id="18" w:name="_Toc314139237"/>
      <w:r w:rsidRPr="00C731B0">
        <w:t>Project and Budget Changes</w:t>
      </w:r>
      <w:bookmarkEnd w:id="18"/>
      <w:r w:rsidRPr="00C731B0">
        <w:t xml:space="preserve">  </w:t>
      </w:r>
    </w:p>
    <w:p w:rsidR="005B4258" w:rsidRPr="00C731B0" w:rsidRDefault="005B4258" w:rsidP="00C731B0">
      <w:pPr>
        <w:widowControl w:val="0"/>
        <w:rPr>
          <w:rFonts w:ascii="Calibri" w:hAnsi="Calibri" w:cs="Calibri"/>
        </w:rPr>
      </w:pPr>
      <w:r w:rsidRPr="00C731B0">
        <w:rPr>
          <w:rFonts w:ascii="Calibri" w:hAnsi="Calibri" w:cs="Calibri"/>
        </w:rPr>
        <w:t xml:space="preserve">The Grantee shall obtain prior written approval from </w:t>
      </w:r>
      <w:r w:rsidR="001C6F62" w:rsidRPr="00C731B0">
        <w:rPr>
          <w:rFonts w:ascii="Calibri" w:hAnsi="Calibri" w:cs="Calibri"/>
        </w:rPr>
        <w:t>RITA</w:t>
      </w:r>
      <w:r w:rsidRPr="00C731B0">
        <w:rPr>
          <w:rFonts w:ascii="Calibri" w:hAnsi="Calibri" w:cs="Calibri"/>
        </w:rPr>
        <w:t xml:space="preserve"> before making any significant changes in the scope or objectives of the Grantee’s </w:t>
      </w:r>
      <w:r w:rsidR="00616EAB" w:rsidRPr="00C731B0">
        <w:rPr>
          <w:rFonts w:ascii="Calibri" w:hAnsi="Calibri" w:cs="Calibri"/>
        </w:rPr>
        <w:t>application for funding under this Grant</w:t>
      </w:r>
      <w:r w:rsidRPr="00C731B0">
        <w:rPr>
          <w:rFonts w:ascii="Calibri" w:hAnsi="Calibri" w:cs="Calibri"/>
        </w:rPr>
        <w:t xml:space="preserve">.  The Grantee shall also obtain prior written approval from </w:t>
      </w:r>
      <w:r w:rsidR="001C6F62" w:rsidRPr="00C731B0">
        <w:rPr>
          <w:rFonts w:ascii="Calibri" w:hAnsi="Calibri" w:cs="Calibri"/>
        </w:rPr>
        <w:t>RITA</w:t>
      </w:r>
      <w:r w:rsidRPr="00C731B0">
        <w:rPr>
          <w:rFonts w:ascii="Calibri" w:hAnsi="Calibri" w:cs="Calibri"/>
        </w:rPr>
        <w:t xml:space="preserve"> for transfers of funds among direct-cost budget categories if the cumulative amount of such transfers exceeds 10 percent of the UTC’s approved total budget.</w:t>
      </w:r>
    </w:p>
    <w:p w:rsidR="005B4258" w:rsidRPr="001B2285" w:rsidRDefault="005B4258">
      <w:pPr>
        <w:widowControl w:val="0"/>
        <w:rPr>
          <w:rFonts w:ascii="Calibri" w:hAnsi="Calibri" w:cs="Calibri"/>
        </w:rPr>
      </w:pPr>
    </w:p>
    <w:p w:rsidR="00C731B0" w:rsidRDefault="005B4258" w:rsidP="009F625E">
      <w:pPr>
        <w:pStyle w:val="Heading2"/>
        <w:numPr>
          <w:ilvl w:val="0"/>
          <w:numId w:val="21"/>
        </w:numPr>
      </w:pPr>
      <w:bookmarkStart w:id="19" w:name="_Toc314139238"/>
      <w:proofErr w:type="gramStart"/>
      <w:r w:rsidRPr="00C731B0">
        <w:t>Meals and Coffee Breaks.</w:t>
      </w:r>
      <w:bookmarkEnd w:id="19"/>
      <w:proofErr w:type="gramEnd"/>
      <w:r w:rsidRPr="00C731B0">
        <w:t xml:space="preserve">  </w:t>
      </w:r>
    </w:p>
    <w:p w:rsidR="005B4258" w:rsidRPr="00C731B0" w:rsidRDefault="005B4258" w:rsidP="00C731B0">
      <w:pPr>
        <w:widowControl w:val="0"/>
        <w:rPr>
          <w:rFonts w:ascii="Calibri" w:hAnsi="Calibri" w:cs="Calibri"/>
        </w:rPr>
      </w:pPr>
      <w:r w:rsidRPr="00C731B0">
        <w:rPr>
          <w:rFonts w:ascii="Calibri" w:hAnsi="Calibri" w:cs="Calibri"/>
        </w:rPr>
        <w:t xml:space="preserve">Unless expressly forbidden by the Grantee’s internal policies, the costs of </w:t>
      </w:r>
      <w:r w:rsidR="00787D07" w:rsidRPr="00C731B0">
        <w:rPr>
          <w:rFonts w:ascii="Calibri" w:hAnsi="Calibri" w:cs="Calibri"/>
        </w:rPr>
        <w:t>modest</w:t>
      </w:r>
      <w:r w:rsidRPr="00C731B0">
        <w:rPr>
          <w:rFonts w:ascii="Calibri" w:hAnsi="Calibri" w:cs="Calibri"/>
        </w:rPr>
        <w:t xml:space="preserve"> meals and beverage services at meetings or conferences are allowable under this Grant if the meetings are attended by persons other than the Grantee’s officers or employees.  Such costs shall be deemed by the Center Director to be an integral and necessary part of conducting business at that meeting and to be reasonably priced.  No funds available under this Grant may be spent on alcoholic beverages</w:t>
      </w:r>
      <w:r w:rsidR="005E191A" w:rsidRPr="00C731B0">
        <w:rPr>
          <w:rFonts w:ascii="Calibri" w:hAnsi="Calibri" w:cs="Calibri"/>
        </w:rPr>
        <w:t xml:space="preserve"> for entertainment purposes or personal consumption</w:t>
      </w:r>
      <w:r w:rsidRPr="00C731B0">
        <w:rPr>
          <w:rFonts w:ascii="Calibri" w:hAnsi="Calibri" w:cs="Calibri"/>
        </w:rPr>
        <w:t>.</w:t>
      </w:r>
    </w:p>
    <w:p w:rsidR="005B4258" w:rsidRPr="001B2285" w:rsidRDefault="005B4258">
      <w:pPr>
        <w:widowControl w:val="0"/>
        <w:rPr>
          <w:rFonts w:ascii="Calibri" w:hAnsi="Calibri" w:cs="Calibri"/>
        </w:rPr>
      </w:pPr>
    </w:p>
    <w:p w:rsidR="00C731B0" w:rsidRDefault="009F625E" w:rsidP="009F625E">
      <w:pPr>
        <w:pStyle w:val="Heading2"/>
        <w:numPr>
          <w:ilvl w:val="0"/>
          <w:numId w:val="21"/>
        </w:numPr>
      </w:pPr>
      <w:bookmarkStart w:id="20" w:name="_Toc314139239"/>
      <w:r>
        <w:t>Financial Management</w:t>
      </w:r>
      <w:bookmarkEnd w:id="20"/>
      <w:r w:rsidR="005B4258" w:rsidRPr="00C731B0">
        <w:t xml:space="preserve">  </w:t>
      </w:r>
    </w:p>
    <w:p w:rsidR="005B4258" w:rsidRPr="00C731B0" w:rsidRDefault="005B4258" w:rsidP="00C731B0">
      <w:pPr>
        <w:widowControl w:val="0"/>
        <w:rPr>
          <w:rFonts w:ascii="Calibri" w:hAnsi="Calibri" w:cs="Calibri"/>
        </w:rPr>
      </w:pPr>
      <w:r w:rsidRPr="00C731B0">
        <w:rPr>
          <w:rFonts w:ascii="Calibri" w:hAnsi="Calibri" w:cs="Calibri"/>
        </w:rPr>
        <w:t>The Grantee’s financial management systems shall provide for accurate, current, and complete disclosure of the UTC’s finances.  Financial records shall identify the source and use of all funds and shall show effective control over and accountability for all funds, property, and other assets.</w:t>
      </w:r>
    </w:p>
    <w:p w:rsidR="005B4258" w:rsidRPr="001B2285" w:rsidRDefault="005B4258">
      <w:pPr>
        <w:widowControl w:val="0"/>
        <w:rPr>
          <w:rFonts w:ascii="Calibri" w:hAnsi="Calibri" w:cs="Calibri"/>
        </w:rPr>
      </w:pPr>
    </w:p>
    <w:p w:rsidR="00C731B0" w:rsidRDefault="005B4258" w:rsidP="009F625E">
      <w:pPr>
        <w:pStyle w:val="Heading2"/>
        <w:numPr>
          <w:ilvl w:val="0"/>
          <w:numId w:val="21"/>
        </w:numPr>
      </w:pPr>
      <w:bookmarkStart w:id="21" w:name="_Toc314139240"/>
      <w:r w:rsidRPr="00C731B0">
        <w:t>Payments</w:t>
      </w:r>
      <w:bookmarkEnd w:id="21"/>
      <w:r w:rsidRPr="00C731B0">
        <w:t xml:space="preserve"> </w:t>
      </w:r>
    </w:p>
    <w:p w:rsidR="00C07B46" w:rsidRPr="00C731B0" w:rsidRDefault="005B4258" w:rsidP="00C731B0">
      <w:pPr>
        <w:widowControl w:val="0"/>
        <w:rPr>
          <w:rFonts w:ascii="Calibri" w:hAnsi="Calibri" w:cs="Calibri"/>
        </w:rPr>
      </w:pPr>
      <w:r w:rsidRPr="00C731B0">
        <w:rPr>
          <w:rFonts w:ascii="Calibri" w:hAnsi="Calibri" w:cs="Calibri"/>
        </w:rPr>
        <w:t xml:space="preserve"> Federal grant and other programs involving advances to various organizations outside the Federal government constitute a significant portion of the Federal budget.  Advances of cash from the U.S. Treasury to such organizations for the purpose of financing current operations under Federal programs have a substantial impact on Treasury financing costs and the level of the public debt.  For that reason, payments to the Grantee shall reimburse expenses incurred </w:t>
      </w:r>
      <w:r w:rsidRPr="00C731B0">
        <w:rPr>
          <w:rFonts w:ascii="Calibri" w:hAnsi="Calibri" w:cs="Calibri"/>
        </w:rPr>
        <w:lastRenderedPageBreak/>
        <w:t>and shall limit advances to the actual, immediate cash requirements of the Grantee in carrying out the purpose of the Grant.  The timing of payments shall be as close as is administratively feasible to actual disbursements, and the Grantee shall receive payments through electronic fund transfers by the Automated Clearing House Payment System</w:t>
      </w:r>
      <w:r w:rsidR="00706A3A" w:rsidRPr="00C731B0">
        <w:rPr>
          <w:rFonts w:ascii="Calibri" w:hAnsi="Calibri" w:cs="Calibri"/>
        </w:rPr>
        <w:t xml:space="preserve"> or by another electronic system that may replace it during the life of the grant</w:t>
      </w:r>
      <w:r w:rsidRPr="00C731B0">
        <w:rPr>
          <w:rFonts w:ascii="Calibri" w:hAnsi="Calibri" w:cs="Calibri"/>
        </w:rPr>
        <w:t>.</w:t>
      </w:r>
      <w:r w:rsidR="00787D07" w:rsidRPr="00C731B0">
        <w:rPr>
          <w:rFonts w:ascii="Calibri" w:hAnsi="Calibri" w:cs="Calibri"/>
        </w:rPr>
        <w:t xml:space="preserve">  </w:t>
      </w:r>
    </w:p>
    <w:p w:rsidR="00C07B46" w:rsidRDefault="00C07B46" w:rsidP="00E325B6">
      <w:pPr>
        <w:widowControl w:val="0"/>
        <w:ind w:firstLine="720"/>
        <w:rPr>
          <w:rFonts w:ascii="Calibri" w:hAnsi="Calibri" w:cs="Calibri"/>
        </w:rPr>
      </w:pPr>
      <w:r w:rsidRPr="001B2285">
        <w:rPr>
          <w:rFonts w:ascii="Calibri" w:hAnsi="Calibri" w:cs="Calibri"/>
        </w:rPr>
        <w:t xml:space="preserve">As of the date of this </w:t>
      </w:r>
      <w:r w:rsidR="000857FE">
        <w:rPr>
          <w:rFonts w:ascii="Calibri" w:hAnsi="Calibri" w:cs="Calibri"/>
        </w:rPr>
        <w:t xml:space="preserve">revised </w:t>
      </w:r>
      <w:r w:rsidRPr="001B2285">
        <w:rPr>
          <w:rFonts w:ascii="Calibri" w:hAnsi="Calibri" w:cs="Calibri"/>
        </w:rPr>
        <w:t xml:space="preserve">document, RITA requires the Grantee to request payment by submitting </w:t>
      </w:r>
      <w:r w:rsidR="000857FE">
        <w:rPr>
          <w:rFonts w:ascii="Calibri" w:hAnsi="Calibri" w:cs="Calibri"/>
        </w:rPr>
        <w:t xml:space="preserve">invoices electronically via the </w:t>
      </w:r>
      <w:r w:rsidR="000857FE">
        <w:rPr>
          <w:rFonts w:ascii="Calibri" w:hAnsi="Calibri" w:cs="Calibri"/>
          <w:i/>
        </w:rPr>
        <w:t xml:space="preserve">Delphi </w:t>
      </w:r>
      <w:proofErr w:type="spellStart"/>
      <w:r w:rsidR="000857FE">
        <w:rPr>
          <w:rFonts w:ascii="Calibri" w:hAnsi="Calibri" w:cs="Calibri"/>
          <w:i/>
        </w:rPr>
        <w:t>eInvoicing</w:t>
      </w:r>
      <w:proofErr w:type="spellEnd"/>
      <w:r w:rsidR="000857FE">
        <w:rPr>
          <w:rFonts w:ascii="Calibri" w:hAnsi="Calibri" w:cs="Calibri"/>
          <w:i/>
        </w:rPr>
        <w:t xml:space="preserve"> System.</w:t>
      </w:r>
      <w:r w:rsidR="000857FE">
        <w:rPr>
          <w:rFonts w:ascii="Calibri" w:hAnsi="Calibri" w:cs="Calibri"/>
        </w:rPr>
        <w:t xml:space="preserve">  Information about the system, including Grant Recipient web-based training, the </w:t>
      </w:r>
      <w:proofErr w:type="spellStart"/>
      <w:r w:rsidR="000857FE">
        <w:rPr>
          <w:rFonts w:ascii="Calibri" w:hAnsi="Calibri" w:cs="Calibri"/>
        </w:rPr>
        <w:t>eAuthentication</w:t>
      </w:r>
      <w:proofErr w:type="spellEnd"/>
      <w:r w:rsidR="000857FE">
        <w:rPr>
          <w:rFonts w:ascii="Calibri" w:hAnsi="Calibri" w:cs="Calibri"/>
        </w:rPr>
        <w:t xml:space="preserve"> certification process, and additional training materials, can be found at </w:t>
      </w:r>
      <w:hyperlink r:id="rId16" w:history="1">
        <w:r w:rsidR="000857FE" w:rsidRPr="007E5D3C">
          <w:rPr>
            <w:rStyle w:val="Hyperlink"/>
            <w:rFonts w:ascii="Calibri" w:hAnsi="Calibri" w:cs="Calibri"/>
          </w:rPr>
          <w:t>http://www.dot.gov/cfo/delphi_einvoicing-system.html</w:t>
        </w:r>
      </w:hyperlink>
      <w:r w:rsidR="000857FE">
        <w:rPr>
          <w:rFonts w:ascii="Calibri" w:hAnsi="Calibri" w:cs="Calibri"/>
        </w:rPr>
        <w:t xml:space="preserve">, or on the UTC website </w:t>
      </w:r>
      <w:hyperlink r:id="rId17" w:history="1">
        <w:r w:rsidR="000857FE" w:rsidRPr="007E5D3C">
          <w:rPr>
            <w:rStyle w:val="Hyperlink"/>
            <w:rFonts w:ascii="Calibri" w:hAnsi="Calibri" w:cs="Calibri"/>
          </w:rPr>
          <w:t>http://utc.dot.gov</w:t>
        </w:r>
      </w:hyperlink>
      <w:r w:rsidR="000857FE">
        <w:rPr>
          <w:rFonts w:ascii="Calibri" w:hAnsi="Calibri" w:cs="Calibri"/>
        </w:rPr>
        <w:t xml:space="preserve">. </w:t>
      </w:r>
      <w:r w:rsidR="00F5452B">
        <w:rPr>
          <w:rFonts w:ascii="Calibri" w:hAnsi="Calibri" w:cs="Calibri"/>
        </w:rPr>
        <w:t>New grantees should contact RITA to set up access to the system; grantees will need Internet access to use it.</w:t>
      </w:r>
      <w:r w:rsidR="000857FE">
        <w:rPr>
          <w:rFonts w:ascii="Calibri" w:hAnsi="Calibri" w:cs="Calibri"/>
        </w:rPr>
        <w:t xml:space="preserve"> </w:t>
      </w:r>
    </w:p>
    <w:p w:rsidR="000857FE" w:rsidRPr="001B2285" w:rsidRDefault="000857FE" w:rsidP="00E325B6">
      <w:pPr>
        <w:widowControl w:val="0"/>
        <w:ind w:firstLine="720"/>
        <w:rPr>
          <w:rFonts w:ascii="Calibri" w:hAnsi="Calibri" w:cs="Calibri"/>
        </w:rPr>
      </w:pPr>
    </w:p>
    <w:p w:rsidR="005B4258" w:rsidRPr="001B2285" w:rsidRDefault="00787D07" w:rsidP="006B3088">
      <w:pPr>
        <w:widowControl w:val="0"/>
        <w:rPr>
          <w:rFonts w:ascii="Calibri" w:hAnsi="Calibri" w:cs="Calibri"/>
        </w:rPr>
      </w:pPr>
      <w:r w:rsidRPr="001B2285">
        <w:rPr>
          <w:rFonts w:ascii="Calibri" w:hAnsi="Calibri" w:cs="Calibri"/>
        </w:rPr>
        <w:t>RITA</w:t>
      </w:r>
      <w:r w:rsidR="00710661" w:rsidRPr="001B2285">
        <w:rPr>
          <w:rFonts w:ascii="Calibri" w:hAnsi="Calibri" w:cs="Calibri"/>
        </w:rPr>
        <w:t xml:space="preserve"> recommend</w:t>
      </w:r>
      <w:r w:rsidRPr="001B2285">
        <w:rPr>
          <w:rFonts w:ascii="Calibri" w:hAnsi="Calibri" w:cs="Calibri"/>
        </w:rPr>
        <w:t>s</w:t>
      </w:r>
      <w:r w:rsidR="00710661" w:rsidRPr="001B2285">
        <w:rPr>
          <w:rFonts w:ascii="Calibri" w:hAnsi="Calibri" w:cs="Calibri"/>
        </w:rPr>
        <w:t xml:space="preserve"> that Grantees submit requests for payment on a quarterly basis.</w:t>
      </w:r>
    </w:p>
    <w:p w:rsidR="005B4258" w:rsidRPr="001B2285" w:rsidRDefault="005B4258">
      <w:pPr>
        <w:widowControl w:val="0"/>
        <w:rPr>
          <w:rFonts w:ascii="Calibri" w:hAnsi="Calibri" w:cs="Calibri"/>
        </w:rPr>
      </w:pPr>
    </w:p>
    <w:p w:rsidR="00C731B0" w:rsidRDefault="005B4258" w:rsidP="009F625E">
      <w:pPr>
        <w:pStyle w:val="Heading2"/>
        <w:numPr>
          <w:ilvl w:val="0"/>
          <w:numId w:val="21"/>
        </w:numPr>
      </w:pPr>
      <w:bookmarkStart w:id="22" w:name="_Toc314139241"/>
      <w:r w:rsidRPr="00C731B0">
        <w:t>Site Visits</w:t>
      </w:r>
      <w:bookmarkEnd w:id="22"/>
      <w:r w:rsidRPr="00C731B0">
        <w:t xml:space="preserve">  </w:t>
      </w:r>
    </w:p>
    <w:p w:rsidR="005B4258" w:rsidRPr="00C731B0" w:rsidRDefault="005B4258" w:rsidP="00C731B0">
      <w:pPr>
        <w:widowControl w:val="0"/>
        <w:rPr>
          <w:rFonts w:ascii="Calibri" w:hAnsi="Calibri" w:cs="Calibri"/>
        </w:rPr>
      </w:pPr>
      <w:r w:rsidRPr="00C731B0">
        <w:rPr>
          <w:rFonts w:ascii="Calibri" w:hAnsi="Calibri" w:cs="Calibri"/>
        </w:rPr>
        <w:t>The Federal government, through its authorized representatives, has the right, at all reasonable times, to make site visits to review UTC Program accomplishments and management control systems and to provide such technical assistance as may be required.  If any site visit is made by the Federal government on the premises of the Grantee or any subgrantee, the Grantee shall ensure that all reasonable facilities and assistance are provided for the safety and convenience of the government representatives in the performance of their duties.  All site visits and evaluations shall be performed in such a manner as will not unduly delay the Grantee’s work.</w:t>
      </w:r>
    </w:p>
    <w:p w:rsidR="005B4258" w:rsidRPr="001B2285" w:rsidRDefault="005B4258">
      <w:pPr>
        <w:widowControl w:val="0"/>
        <w:rPr>
          <w:rFonts w:ascii="Calibri" w:hAnsi="Calibri" w:cs="Calibri"/>
        </w:rPr>
      </w:pPr>
    </w:p>
    <w:p w:rsidR="00C731B0" w:rsidRDefault="00D62AE1" w:rsidP="009F625E">
      <w:pPr>
        <w:pStyle w:val="Heading2"/>
        <w:numPr>
          <w:ilvl w:val="0"/>
          <w:numId w:val="21"/>
        </w:numPr>
      </w:pPr>
      <w:bookmarkStart w:id="23" w:name="_Toc314139242"/>
      <w:r w:rsidRPr="00C731B0">
        <w:t>Collaboration with DOT’s Priorities</w:t>
      </w:r>
      <w:bookmarkEnd w:id="23"/>
      <w:r w:rsidRPr="00C731B0">
        <w:t xml:space="preserve"> </w:t>
      </w:r>
    </w:p>
    <w:p w:rsidR="00D62AE1" w:rsidRPr="00C731B0" w:rsidRDefault="00D62AE1" w:rsidP="00C731B0">
      <w:pPr>
        <w:widowControl w:val="0"/>
        <w:rPr>
          <w:rFonts w:ascii="Calibri" w:hAnsi="Calibri" w:cs="Calibri"/>
        </w:rPr>
      </w:pPr>
      <w:r w:rsidRPr="00C731B0">
        <w:rPr>
          <w:rFonts w:ascii="Calibri" w:hAnsi="Calibri" w:cs="Calibri"/>
        </w:rPr>
        <w:t xml:space="preserve">To </w:t>
      </w:r>
      <w:r w:rsidR="00925556" w:rsidRPr="00C731B0">
        <w:rPr>
          <w:rFonts w:ascii="Calibri" w:hAnsi="Calibri" w:cs="Calibri"/>
        </w:rPr>
        <w:t>encourage the transfer of knowledge and a current understanding of national transportation priorities</w:t>
      </w:r>
      <w:r w:rsidRPr="00C731B0">
        <w:rPr>
          <w:rFonts w:ascii="Calibri" w:hAnsi="Calibri" w:cs="Calibri"/>
        </w:rPr>
        <w:t xml:space="preserve">, RITA intends to promote a high level of communication and collaboration between </w:t>
      </w:r>
      <w:r w:rsidR="008612A9" w:rsidRPr="00C731B0">
        <w:rPr>
          <w:rFonts w:ascii="Calibri" w:hAnsi="Calibri" w:cs="Calibri"/>
        </w:rPr>
        <w:t>the</w:t>
      </w:r>
      <w:r w:rsidRPr="00C731B0">
        <w:rPr>
          <w:rFonts w:ascii="Calibri" w:hAnsi="Calibri" w:cs="Calibri"/>
        </w:rPr>
        <w:t xml:space="preserve"> Grantee and DOT and its operating administrations</w:t>
      </w:r>
      <w:r w:rsidR="008612A9" w:rsidRPr="00C731B0">
        <w:rPr>
          <w:rFonts w:ascii="Calibri" w:hAnsi="Calibri" w:cs="Calibri"/>
        </w:rPr>
        <w:t xml:space="preserve"> under this Grant</w:t>
      </w:r>
      <w:r w:rsidRPr="00C731B0">
        <w:rPr>
          <w:rFonts w:ascii="Calibri" w:hAnsi="Calibri" w:cs="Calibri"/>
        </w:rPr>
        <w:t xml:space="preserve">.  </w:t>
      </w:r>
      <w:r w:rsidR="00787D07" w:rsidRPr="00C731B0">
        <w:rPr>
          <w:rFonts w:ascii="Calibri" w:hAnsi="Calibri" w:cs="Calibri"/>
        </w:rPr>
        <w:t>RITA</w:t>
      </w:r>
      <w:r w:rsidRPr="00C731B0">
        <w:rPr>
          <w:rFonts w:ascii="Calibri" w:hAnsi="Calibri" w:cs="Calibri"/>
        </w:rPr>
        <w:t xml:space="preserve"> </w:t>
      </w:r>
      <w:r w:rsidR="009E201B" w:rsidRPr="00C731B0">
        <w:rPr>
          <w:rFonts w:ascii="Calibri" w:hAnsi="Calibri" w:cs="Calibri"/>
        </w:rPr>
        <w:t>expect</w:t>
      </w:r>
      <w:r w:rsidR="00787D07" w:rsidRPr="00C731B0">
        <w:rPr>
          <w:rFonts w:ascii="Calibri" w:hAnsi="Calibri" w:cs="Calibri"/>
        </w:rPr>
        <w:t>s</w:t>
      </w:r>
      <w:r w:rsidR="009E201B" w:rsidRPr="00C731B0">
        <w:rPr>
          <w:rFonts w:ascii="Calibri" w:hAnsi="Calibri" w:cs="Calibri"/>
        </w:rPr>
        <w:t xml:space="preserve"> to ask</w:t>
      </w:r>
      <w:r w:rsidR="00787D07" w:rsidRPr="00C731B0">
        <w:rPr>
          <w:rFonts w:ascii="Calibri" w:hAnsi="Calibri" w:cs="Calibri"/>
        </w:rPr>
        <w:t xml:space="preserve"> Grantees</w:t>
      </w:r>
      <w:r w:rsidR="009E201B" w:rsidRPr="00C731B0">
        <w:rPr>
          <w:rFonts w:ascii="Calibri" w:hAnsi="Calibri" w:cs="Calibri"/>
        </w:rPr>
        <w:t xml:space="preserve"> to participate in occasional meetings of UTC and/or DOT experts on </w:t>
      </w:r>
      <w:r w:rsidR="00787D07" w:rsidRPr="00C731B0">
        <w:rPr>
          <w:rFonts w:ascii="Calibri" w:hAnsi="Calibri" w:cs="Calibri"/>
        </w:rPr>
        <w:t>high-</w:t>
      </w:r>
      <w:r w:rsidR="00925556" w:rsidRPr="00C731B0">
        <w:rPr>
          <w:rFonts w:ascii="Calibri" w:hAnsi="Calibri" w:cs="Calibri"/>
        </w:rPr>
        <w:t>priority topics</w:t>
      </w:r>
      <w:r w:rsidR="006E2190" w:rsidRPr="00C731B0">
        <w:rPr>
          <w:rFonts w:ascii="Calibri" w:hAnsi="Calibri" w:cs="Calibri"/>
        </w:rPr>
        <w:t>.  Reasonable costs incurred by a Grantee to support these interactions with DOT, unless otherwise restricted by Federal grant regulations, are allowable under this Grant.</w:t>
      </w:r>
    </w:p>
    <w:p w:rsidR="00D62AE1" w:rsidRPr="001B2285" w:rsidRDefault="00D62AE1">
      <w:pPr>
        <w:widowControl w:val="0"/>
        <w:rPr>
          <w:rFonts w:ascii="Calibri" w:hAnsi="Calibri" w:cs="Calibri"/>
        </w:rPr>
      </w:pPr>
    </w:p>
    <w:p w:rsidR="00D40C59" w:rsidRPr="00D40C59" w:rsidRDefault="005B4258" w:rsidP="00D40C59">
      <w:pPr>
        <w:pStyle w:val="Heading2"/>
        <w:numPr>
          <w:ilvl w:val="0"/>
          <w:numId w:val="21"/>
        </w:numPr>
      </w:pPr>
      <w:bookmarkStart w:id="24" w:name="_Toc314139243"/>
      <w:r w:rsidRPr="00C731B0">
        <w:t>Patents and Copyrights</w:t>
      </w:r>
      <w:bookmarkEnd w:id="24"/>
      <w:r w:rsidRPr="00C731B0">
        <w:t xml:space="preserve">  </w:t>
      </w:r>
    </w:p>
    <w:p w:rsidR="00C731B0" w:rsidRPr="00C731B0" w:rsidRDefault="005B4258" w:rsidP="00C731B0">
      <w:pPr>
        <w:pStyle w:val="ListParagraph"/>
        <w:widowControl w:val="0"/>
        <w:numPr>
          <w:ilvl w:val="1"/>
          <w:numId w:val="10"/>
        </w:numPr>
        <w:rPr>
          <w:rFonts w:ascii="Calibri" w:hAnsi="Calibri" w:cs="Calibri"/>
        </w:rPr>
      </w:pPr>
      <w:r w:rsidRPr="00C731B0">
        <w:rPr>
          <w:rFonts w:ascii="Calibri" w:hAnsi="Calibri" w:cs="Calibri"/>
          <w:b/>
        </w:rPr>
        <w:t>Patent Rights</w:t>
      </w:r>
    </w:p>
    <w:p w:rsidR="005B4258" w:rsidRDefault="005B4258" w:rsidP="00C731B0">
      <w:pPr>
        <w:widowControl w:val="0"/>
        <w:rPr>
          <w:rFonts w:ascii="Calibri" w:hAnsi="Calibri" w:cs="Calibri"/>
        </w:rPr>
      </w:pPr>
      <w:r w:rsidRPr="00C731B0">
        <w:rPr>
          <w:rFonts w:ascii="Calibri" w:hAnsi="Calibri" w:cs="Calibri"/>
        </w:rPr>
        <w:t>The Grantee shall notify DOT promptly if any patentable invention(s), improvement(s), or discovery/discoveries are produced under this Grant.  The rights and responsibilities of the Grantee and the Federal government with respect to such patentable items will be determined in accordance with applicable Federal laws, regulations, policies, and any waiver thereof.</w:t>
      </w:r>
    </w:p>
    <w:p w:rsidR="005B4258" w:rsidRPr="001B2285" w:rsidRDefault="005B4258">
      <w:pPr>
        <w:widowControl w:val="0"/>
        <w:rPr>
          <w:rFonts w:ascii="Calibri" w:hAnsi="Calibri" w:cs="Calibri"/>
        </w:rPr>
      </w:pPr>
      <w:r w:rsidRPr="001B2285">
        <w:rPr>
          <w:rFonts w:ascii="Calibri" w:hAnsi="Calibri" w:cs="Calibri"/>
        </w:rPr>
        <w:lastRenderedPageBreak/>
        <w:tab/>
        <w:t xml:space="preserve">b) </w:t>
      </w:r>
      <w:r w:rsidRPr="001B2285">
        <w:rPr>
          <w:rFonts w:ascii="Calibri" w:hAnsi="Calibri" w:cs="Calibri"/>
          <w:b/>
        </w:rPr>
        <w:t>Copyrights</w:t>
      </w:r>
      <w:r w:rsidRPr="001B2285">
        <w:rPr>
          <w:rFonts w:ascii="Calibri" w:hAnsi="Calibri" w:cs="Calibri"/>
        </w:rPr>
        <w:t xml:space="preserve">  </w:t>
      </w:r>
    </w:p>
    <w:p w:rsidR="005B4258" w:rsidRDefault="005B4258">
      <w:pPr>
        <w:widowControl w:val="0"/>
        <w:rPr>
          <w:rFonts w:ascii="Calibri" w:hAnsi="Calibri" w:cs="Calibri"/>
        </w:rPr>
      </w:pPr>
      <w:r w:rsidRPr="001B2285">
        <w:rPr>
          <w:rFonts w:ascii="Calibri" w:hAnsi="Calibri" w:cs="Calibri"/>
        </w:rPr>
        <w:tab/>
      </w:r>
      <w:r w:rsidRPr="001B2285">
        <w:rPr>
          <w:rFonts w:ascii="Calibri" w:hAnsi="Calibri" w:cs="Calibri"/>
        </w:rPr>
        <w:tab/>
        <w:t>i) The author or the Grantee organization may copyright any books, publications, or other copyrightable materials developed in the course of or under this Grant, but DOT hereby reserves a royalty-free, nonexclusive and irrevocable license to reproduce, publish, or otherwise use and to authorize others to use the work for government purposes.</w:t>
      </w:r>
    </w:p>
    <w:p w:rsidR="009F625E" w:rsidRPr="001B2285" w:rsidRDefault="009F625E">
      <w:pPr>
        <w:widowControl w:val="0"/>
        <w:rPr>
          <w:rFonts w:ascii="Calibri" w:hAnsi="Calibri" w:cs="Calibri"/>
        </w:rPr>
      </w:pPr>
    </w:p>
    <w:p w:rsidR="005B4258" w:rsidRDefault="005B4258">
      <w:pPr>
        <w:widowControl w:val="0"/>
        <w:rPr>
          <w:rFonts w:ascii="Calibri" w:hAnsi="Calibri" w:cs="Calibri"/>
        </w:rPr>
      </w:pPr>
      <w:r w:rsidRPr="001B2285">
        <w:rPr>
          <w:rFonts w:ascii="Calibri" w:hAnsi="Calibri" w:cs="Calibri"/>
        </w:rPr>
        <w:tab/>
      </w:r>
      <w:r w:rsidRPr="001B2285">
        <w:rPr>
          <w:rFonts w:ascii="Calibri" w:hAnsi="Calibri" w:cs="Calibri"/>
        </w:rPr>
        <w:tab/>
        <w:t>ii) The Grantee shall not incorporate material copyrighted by others into any work product delivered under this Grant unless it has acquired for DOT a royalty-free, nonexclusive and irrevocable license to reproduce, publish, or otherwise use and to authorize others to use the work for government purposes.</w:t>
      </w:r>
    </w:p>
    <w:p w:rsidR="009F625E" w:rsidRPr="001B2285" w:rsidRDefault="009F625E">
      <w:pPr>
        <w:widowControl w:val="0"/>
        <w:rPr>
          <w:rFonts w:ascii="Calibri" w:hAnsi="Calibri" w:cs="Calibri"/>
        </w:rPr>
      </w:pPr>
    </w:p>
    <w:p w:rsidR="005B4258" w:rsidRDefault="005B4258">
      <w:pPr>
        <w:widowControl w:val="0"/>
        <w:rPr>
          <w:rFonts w:ascii="Calibri" w:hAnsi="Calibri" w:cs="Calibri"/>
        </w:rPr>
      </w:pPr>
      <w:r w:rsidRPr="001B2285">
        <w:rPr>
          <w:rFonts w:ascii="Calibri" w:hAnsi="Calibri" w:cs="Calibri"/>
        </w:rPr>
        <w:tab/>
      </w:r>
      <w:r w:rsidRPr="001B2285">
        <w:rPr>
          <w:rFonts w:ascii="Calibri" w:hAnsi="Calibri" w:cs="Calibri"/>
        </w:rPr>
        <w:tab/>
        <w:t>iii) The Grantee may arrange for publication of initial reports of original research, supported in whole or in part by DOT funds, in primary scientific journals and copyright by the journal unless the journal’s copyright policy would preclude an individual from making or having made by any means available, without regard to the copyright of the journal and without royalty, a single copy of any such article for the individual’s own use.</w:t>
      </w:r>
    </w:p>
    <w:p w:rsidR="009F625E" w:rsidRPr="001B2285" w:rsidRDefault="009F625E">
      <w:pPr>
        <w:widowControl w:val="0"/>
        <w:rPr>
          <w:rFonts w:ascii="Calibri" w:hAnsi="Calibri" w:cs="Calibri"/>
        </w:rPr>
      </w:pPr>
    </w:p>
    <w:p w:rsidR="00281D94" w:rsidRPr="001B2285" w:rsidRDefault="00281D94">
      <w:pPr>
        <w:widowControl w:val="0"/>
        <w:rPr>
          <w:rFonts w:ascii="Calibri" w:hAnsi="Calibri" w:cs="Calibri"/>
        </w:rPr>
      </w:pPr>
      <w:r w:rsidRPr="001B2285">
        <w:rPr>
          <w:rFonts w:ascii="Calibri" w:hAnsi="Calibri" w:cs="Calibri"/>
        </w:rPr>
        <w:tab/>
      </w:r>
      <w:r w:rsidRPr="001B2285">
        <w:rPr>
          <w:rFonts w:ascii="Calibri" w:hAnsi="Calibri" w:cs="Calibri"/>
        </w:rPr>
        <w:tab/>
        <w:t>iv) The Grantee shall be responsible for any losses that result from or arise out of the negligent use of or breach of provisions by its employees or agents under this Grant regarding the publication, translation, reproduction, delivery, use, or disposition of any data or protected privacy information furnished under this Grant provided that this provision shall not be deemed a waiver by Grantee of any immunities to which it may be entitled under applicable Federal, State, or Tribal law.</w:t>
      </w:r>
    </w:p>
    <w:p w:rsidR="005B4258" w:rsidRPr="001B2285" w:rsidRDefault="005B4258">
      <w:pPr>
        <w:widowControl w:val="0"/>
        <w:rPr>
          <w:rFonts w:ascii="Calibri" w:hAnsi="Calibri" w:cs="Calibri"/>
        </w:rPr>
      </w:pPr>
    </w:p>
    <w:p w:rsidR="00C731B0" w:rsidRDefault="005B4258" w:rsidP="009F625E">
      <w:pPr>
        <w:pStyle w:val="Heading2"/>
        <w:numPr>
          <w:ilvl w:val="0"/>
          <w:numId w:val="21"/>
        </w:numPr>
      </w:pPr>
      <w:bookmarkStart w:id="25" w:name="_Toc314139244"/>
      <w:r w:rsidRPr="00C731B0">
        <w:t>Collection of Data</w:t>
      </w:r>
      <w:bookmarkEnd w:id="25"/>
      <w:r w:rsidRPr="00C731B0">
        <w:t xml:space="preserve"> </w:t>
      </w:r>
    </w:p>
    <w:p w:rsidR="005B4258" w:rsidRPr="00C731B0" w:rsidRDefault="005B4258" w:rsidP="00C731B0">
      <w:pPr>
        <w:widowControl w:val="0"/>
        <w:rPr>
          <w:rFonts w:ascii="Calibri" w:hAnsi="Calibri" w:cs="Calibri"/>
        </w:rPr>
      </w:pPr>
      <w:r w:rsidRPr="00C731B0">
        <w:rPr>
          <w:rFonts w:ascii="Calibri" w:hAnsi="Calibri" w:cs="Calibri"/>
        </w:rPr>
        <w:t xml:space="preserve">The Grantee may use funds awarded under this Grant to collect information incidental to a UTC activity, but such collection of information is not considered DOT-sponsored.  Persons collecting such information are prohibited from representing to their respondents that the information is being collected for, or in association with, the Federal government except with </w:t>
      </w:r>
      <w:r w:rsidR="001C6F62" w:rsidRPr="00C731B0">
        <w:rPr>
          <w:rFonts w:ascii="Calibri" w:hAnsi="Calibri" w:cs="Calibri"/>
        </w:rPr>
        <w:t>RITA</w:t>
      </w:r>
      <w:r w:rsidRPr="00C731B0">
        <w:rPr>
          <w:rFonts w:ascii="Calibri" w:hAnsi="Calibri" w:cs="Calibri"/>
        </w:rPr>
        <w:t>’s prior written approval and determination that the information collection complies with the OMB report clearance procedures set forth in 5 C.F.R. Part 1320, “Controlling Paperwork Burdens on the Public.”</w:t>
      </w:r>
    </w:p>
    <w:p w:rsidR="005B4258" w:rsidRPr="001B2285" w:rsidRDefault="005B4258">
      <w:pPr>
        <w:widowControl w:val="0"/>
        <w:rPr>
          <w:rFonts w:ascii="Calibri" w:hAnsi="Calibri" w:cs="Calibri"/>
        </w:rPr>
      </w:pPr>
    </w:p>
    <w:p w:rsidR="00C731B0" w:rsidRDefault="005B4258" w:rsidP="009F625E">
      <w:pPr>
        <w:pStyle w:val="Heading2"/>
        <w:numPr>
          <w:ilvl w:val="0"/>
          <w:numId w:val="21"/>
        </w:numPr>
      </w:pPr>
      <w:bookmarkStart w:id="26" w:name="_Toc314139245"/>
      <w:r w:rsidRPr="00C731B0">
        <w:t>Privacy</w:t>
      </w:r>
      <w:bookmarkEnd w:id="26"/>
    </w:p>
    <w:p w:rsidR="005B4258" w:rsidRPr="00C731B0" w:rsidRDefault="005B4258" w:rsidP="00C731B0">
      <w:pPr>
        <w:widowControl w:val="0"/>
        <w:rPr>
          <w:rFonts w:ascii="Calibri" w:hAnsi="Calibri" w:cs="Calibri"/>
        </w:rPr>
      </w:pPr>
      <w:r w:rsidRPr="00C731B0">
        <w:rPr>
          <w:rFonts w:ascii="Calibri" w:hAnsi="Calibri" w:cs="Calibri"/>
        </w:rPr>
        <w:t>Should the Grantee, or any subgrantee, contractor, or employee administer any system of records on behalf of DOT, the Privacy Act of 1974, 5 U.S.C. 552a, imposes information restrictions on the party administering the system of records.</w:t>
      </w:r>
    </w:p>
    <w:p w:rsidR="005B4258" w:rsidRPr="001B2285" w:rsidRDefault="005B4258">
      <w:pPr>
        <w:widowControl w:val="0"/>
        <w:rPr>
          <w:rFonts w:ascii="Calibri" w:hAnsi="Calibri" w:cs="Calibri"/>
        </w:rPr>
      </w:pPr>
    </w:p>
    <w:p w:rsidR="00C731B0" w:rsidRDefault="005B4258" w:rsidP="009F625E">
      <w:pPr>
        <w:pStyle w:val="Heading2"/>
        <w:numPr>
          <w:ilvl w:val="0"/>
          <w:numId w:val="21"/>
        </w:numPr>
      </w:pPr>
      <w:bookmarkStart w:id="27" w:name="_Toc314139246"/>
      <w:r w:rsidRPr="00C731B0">
        <w:lastRenderedPageBreak/>
        <w:t>Civil Rights</w:t>
      </w:r>
      <w:bookmarkEnd w:id="27"/>
      <w:r w:rsidRPr="00C731B0">
        <w:t xml:space="preserve"> </w:t>
      </w:r>
    </w:p>
    <w:p w:rsidR="005B4258" w:rsidRPr="00C731B0" w:rsidRDefault="005B4258" w:rsidP="00C731B0">
      <w:pPr>
        <w:widowControl w:val="0"/>
        <w:rPr>
          <w:rFonts w:ascii="Calibri" w:hAnsi="Calibri" w:cs="Calibri"/>
        </w:rPr>
      </w:pPr>
      <w:r w:rsidRPr="00C731B0">
        <w:rPr>
          <w:rFonts w:ascii="Calibri" w:hAnsi="Calibri" w:cs="Calibri"/>
        </w:rPr>
        <w:t xml:space="preserve">The Grantee shall not discriminate against any employee or other recipient of DOT funds or applicant for such positions because of race, color, creed, sex, sexual orientation, disability, age, or national heritage.  The Grantee shall take affirmative action to ensure that </w:t>
      </w:r>
      <w:r w:rsidR="00592023" w:rsidRPr="00C731B0">
        <w:rPr>
          <w:rFonts w:ascii="Calibri" w:hAnsi="Calibri" w:cs="Calibri"/>
        </w:rPr>
        <w:t xml:space="preserve">all </w:t>
      </w:r>
      <w:r w:rsidRPr="00C731B0">
        <w:rPr>
          <w:rFonts w:ascii="Calibri" w:hAnsi="Calibri" w:cs="Calibri"/>
        </w:rPr>
        <w:t>applicants and employees are treated</w:t>
      </w:r>
      <w:r w:rsidR="00592023" w:rsidRPr="00C731B0">
        <w:rPr>
          <w:rFonts w:ascii="Calibri" w:hAnsi="Calibri" w:cs="Calibri"/>
        </w:rPr>
        <w:t xml:space="preserve"> equally</w:t>
      </w:r>
      <w:r w:rsidRPr="00C731B0">
        <w:rPr>
          <w:rFonts w:ascii="Calibri" w:hAnsi="Calibri" w:cs="Calibri"/>
        </w:rPr>
        <w:t>, without regard to their race, color, creed, sex, sexual orientation, disability, age, or national heritage.</w:t>
      </w:r>
      <w:r w:rsidR="007F0C06" w:rsidRPr="00C731B0">
        <w:rPr>
          <w:rFonts w:ascii="Calibri" w:hAnsi="Calibri" w:cs="Calibri"/>
        </w:rPr>
        <w:t xml:space="preserve">  The Grantee may target minorities and women as beneficiaries of Center programs for the purposes of achieving diversity, but they may not exclude non-minorities and men from those same programs.</w:t>
      </w:r>
    </w:p>
    <w:p w:rsidR="00C731B0" w:rsidRDefault="005B4258" w:rsidP="009F625E">
      <w:pPr>
        <w:pStyle w:val="Heading3"/>
        <w:numPr>
          <w:ilvl w:val="0"/>
          <w:numId w:val="22"/>
        </w:numPr>
      </w:pPr>
      <w:bookmarkStart w:id="28" w:name="_Toc314139247"/>
      <w:proofErr w:type="spellStart"/>
      <w:r w:rsidRPr="00C731B0">
        <w:t>Subgrants</w:t>
      </w:r>
      <w:proofErr w:type="spellEnd"/>
      <w:r w:rsidRPr="00C731B0">
        <w:t xml:space="preserve"> and Contracts</w:t>
      </w:r>
      <w:bookmarkEnd w:id="28"/>
      <w:r w:rsidRPr="00C731B0">
        <w:t xml:space="preserve">  </w:t>
      </w:r>
    </w:p>
    <w:p w:rsidR="002A2F22" w:rsidRPr="00C731B0" w:rsidRDefault="005B4258" w:rsidP="00C731B0">
      <w:pPr>
        <w:widowControl w:val="0"/>
        <w:rPr>
          <w:rFonts w:ascii="Calibri" w:hAnsi="Calibri" w:cs="Calibri"/>
        </w:rPr>
      </w:pPr>
      <w:r w:rsidRPr="00C731B0">
        <w:rPr>
          <w:rFonts w:ascii="Calibri" w:hAnsi="Calibri" w:cs="Calibri"/>
        </w:rPr>
        <w:t>The Grantee shall insert the foregoing provisions, modified as necessary to identify the affected parties, in any subgrant or third-party contract implementing UTC Program activities.</w:t>
      </w:r>
    </w:p>
    <w:p w:rsidR="00C731B0" w:rsidRDefault="009F625E" w:rsidP="009F625E">
      <w:pPr>
        <w:pStyle w:val="Heading3"/>
        <w:numPr>
          <w:ilvl w:val="0"/>
          <w:numId w:val="22"/>
        </w:numPr>
      </w:pPr>
      <w:bookmarkStart w:id="29" w:name="_Toc314139248"/>
      <w:r>
        <w:t>Compliance</w:t>
      </w:r>
      <w:bookmarkEnd w:id="29"/>
    </w:p>
    <w:p w:rsidR="005B4258" w:rsidRPr="00C731B0" w:rsidRDefault="005B4258" w:rsidP="00C731B0">
      <w:pPr>
        <w:widowControl w:val="0"/>
        <w:rPr>
          <w:rFonts w:ascii="Calibri" w:hAnsi="Calibri" w:cs="Calibri"/>
        </w:rPr>
      </w:pPr>
      <w:r w:rsidRPr="00C731B0">
        <w:rPr>
          <w:rFonts w:ascii="Calibri" w:hAnsi="Calibri" w:cs="Calibri"/>
        </w:rPr>
        <w:t>In the event of the Grantee’s non-compliance with the Civil Rights provisions of this Grant or with the applicable rules, regulations, or orders, this Grant may be canceled, terminated, or suspended, in whole or in part, and the Grantee may be declared ineligible for further Federal funding.</w:t>
      </w:r>
    </w:p>
    <w:p w:rsidR="005B4258" w:rsidRPr="009F625E" w:rsidRDefault="005B4258" w:rsidP="009F625E">
      <w:pPr>
        <w:pStyle w:val="ListParagraph"/>
        <w:widowControl w:val="0"/>
        <w:numPr>
          <w:ilvl w:val="0"/>
          <w:numId w:val="23"/>
        </w:numPr>
        <w:tabs>
          <w:tab w:val="left" w:pos="1800"/>
        </w:tabs>
        <w:ind w:left="0" w:firstLine="1440"/>
        <w:rPr>
          <w:rFonts w:ascii="Calibri" w:hAnsi="Calibri" w:cs="Calibri"/>
        </w:rPr>
      </w:pPr>
      <w:r w:rsidRPr="009F625E">
        <w:rPr>
          <w:rFonts w:ascii="Calibri" w:hAnsi="Calibri" w:cs="Calibri"/>
        </w:rPr>
        <w:t xml:space="preserve">The Grantee shall furnish all information and reports required by the rules, regulations, and orders of the Secretary of </w:t>
      </w:r>
      <w:proofErr w:type="gramStart"/>
      <w:r w:rsidRPr="009F625E">
        <w:rPr>
          <w:rFonts w:ascii="Calibri" w:hAnsi="Calibri" w:cs="Calibri"/>
        </w:rPr>
        <w:t>Labor,</w:t>
      </w:r>
      <w:proofErr w:type="gramEnd"/>
      <w:r w:rsidRPr="009F625E">
        <w:rPr>
          <w:rFonts w:ascii="Calibri" w:hAnsi="Calibri" w:cs="Calibri"/>
        </w:rPr>
        <w:t xml:space="preserve"> or pursuant thereto, and will permit access to its books, records, and accounts by DOT and the Secretary of Labor for purposes of investigation to ascertain compliance with such rules, regulations, and orders.</w:t>
      </w:r>
    </w:p>
    <w:p w:rsidR="009F625E" w:rsidRPr="009F625E" w:rsidRDefault="009F625E" w:rsidP="009F625E">
      <w:pPr>
        <w:widowControl w:val="0"/>
        <w:rPr>
          <w:rFonts w:ascii="Calibri" w:hAnsi="Calibri" w:cs="Calibri"/>
        </w:rPr>
      </w:pPr>
    </w:p>
    <w:p w:rsidR="005B4258" w:rsidRPr="001B2285" w:rsidRDefault="005B4258" w:rsidP="009F625E">
      <w:pPr>
        <w:widowControl w:val="0"/>
        <w:rPr>
          <w:rFonts w:ascii="Calibri" w:hAnsi="Calibri" w:cs="Calibri"/>
        </w:rPr>
      </w:pPr>
      <w:r w:rsidRPr="001B2285">
        <w:rPr>
          <w:rFonts w:ascii="Calibri" w:hAnsi="Calibri" w:cs="Calibri"/>
        </w:rPr>
        <w:tab/>
      </w:r>
      <w:r w:rsidRPr="001B2285">
        <w:rPr>
          <w:rFonts w:ascii="Calibri" w:hAnsi="Calibri" w:cs="Calibri"/>
        </w:rPr>
        <w:tab/>
        <w:t xml:space="preserve">ii) </w:t>
      </w:r>
      <w:r w:rsidR="009F625E">
        <w:rPr>
          <w:rFonts w:ascii="Calibri" w:hAnsi="Calibri" w:cs="Calibri"/>
        </w:rPr>
        <w:t xml:space="preserve">  </w:t>
      </w:r>
      <w:r w:rsidRPr="001B2285">
        <w:rPr>
          <w:rFonts w:ascii="Calibri" w:hAnsi="Calibri" w:cs="Calibri"/>
        </w:rPr>
        <w:t xml:space="preserve">The Grantee shall comply with Title VI of the Civil Rights Act of 1964 (42 U.S.C. 2000d), with DOT regulations entitled, “Nondiscrimination in Federally-Assisted Programs of the Department of Transportation -- Effectuation of Title VI of the Civil Rights Act of 1964,” </w:t>
      </w:r>
      <w:hyperlink r:id="rId18" w:history="1">
        <w:r w:rsidRPr="00124AA3">
          <w:rPr>
            <w:rStyle w:val="Hyperlink"/>
            <w:rFonts w:ascii="Calibri" w:hAnsi="Calibri" w:cs="Calibri"/>
          </w:rPr>
          <w:t>49 C.F.R. Part 21</w:t>
        </w:r>
      </w:hyperlink>
      <w:r w:rsidRPr="001B2285">
        <w:rPr>
          <w:rFonts w:ascii="Calibri" w:hAnsi="Calibri" w:cs="Calibri"/>
        </w:rPr>
        <w:t>, and any other applicable regulations issued pursuant thereto.</w:t>
      </w:r>
    </w:p>
    <w:p w:rsidR="00C731B0" w:rsidRDefault="005B4258" w:rsidP="009F625E">
      <w:pPr>
        <w:pStyle w:val="Heading2"/>
        <w:numPr>
          <w:ilvl w:val="0"/>
          <w:numId w:val="21"/>
        </w:numPr>
      </w:pPr>
      <w:bookmarkStart w:id="30" w:name="_Toc314139249"/>
      <w:r w:rsidRPr="00C731B0">
        <w:t>State or Territorial Law</w:t>
      </w:r>
      <w:bookmarkEnd w:id="30"/>
      <w:r w:rsidRPr="00C731B0">
        <w:t xml:space="preserve">  </w:t>
      </w:r>
    </w:p>
    <w:p w:rsidR="005B4258" w:rsidRPr="00C731B0" w:rsidRDefault="005B4258" w:rsidP="00C731B0">
      <w:pPr>
        <w:widowControl w:val="0"/>
        <w:rPr>
          <w:rFonts w:ascii="Calibri" w:hAnsi="Calibri" w:cs="Calibri"/>
        </w:rPr>
      </w:pPr>
      <w:r w:rsidRPr="00C731B0">
        <w:rPr>
          <w:rFonts w:ascii="Calibri" w:hAnsi="Calibri" w:cs="Calibri"/>
        </w:rPr>
        <w:t xml:space="preserve">Anything in the Grant to the contrary notwithstanding, nothing in the Grant shall require the Grantee to observe or enforce compliance with any provision thereof, perform any other act, or do any other thing in contravention of any applicable State or territorial law; provided, that if any of the provisions of the Grant Agreement violate any applicable State or territorial law or if compliance with the provisions of the Grant would require the Grantee to violate any applicable State or territorial law, the Grantee will at once notify </w:t>
      </w:r>
      <w:r w:rsidR="001C6F62" w:rsidRPr="00C731B0">
        <w:rPr>
          <w:rFonts w:ascii="Calibri" w:hAnsi="Calibri" w:cs="Calibri"/>
        </w:rPr>
        <w:t>RITA</w:t>
      </w:r>
      <w:r w:rsidRPr="00C731B0">
        <w:rPr>
          <w:rFonts w:ascii="Calibri" w:hAnsi="Calibri" w:cs="Calibri"/>
        </w:rPr>
        <w:t xml:space="preserve"> to the end that the Grantee may proceed as soon as possible with the program.</w:t>
      </w:r>
    </w:p>
    <w:p w:rsidR="00C731B0" w:rsidRDefault="005B4258" w:rsidP="009F625E">
      <w:pPr>
        <w:pStyle w:val="Heading2"/>
        <w:numPr>
          <w:ilvl w:val="0"/>
          <w:numId w:val="21"/>
        </w:numPr>
      </w:pPr>
      <w:bookmarkStart w:id="31" w:name="_Toc314139250"/>
      <w:r w:rsidRPr="00C731B0">
        <w:t>Ethics</w:t>
      </w:r>
      <w:bookmarkEnd w:id="31"/>
      <w:r w:rsidRPr="00C731B0">
        <w:t xml:space="preserve"> </w:t>
      </w:r>
    </w:p>
    <w:p w:rsidR="005B4258" w:rsidRPr="00C731B0" w:rsidRDefault="005B4258" w:rsidP="00C731B0">
      <w:pPr>
        <w:widowControl w:val="0"/>
        <w:rPr>
          <w:rFonts w:ascii="Calibri" w:hAnsi="Calibri" w:cs="Calibri"/>
        </w:rPr>
      </w:pPr>
      <w:r w:rsidRPr="00C731B0">
        <w:rPr>
          <w:rFonts w:ascii="Calibri" w:hAnsi="Calibri" w:cs="Calibri"/>
        </w:rPr>
        <w:t xml:space="preserve">The Grantee shall maintain a written code or standards of conduct that shall govern the performance of its officers, employees, board members, or agents engaged in the award and administration of subgrants or contracts supported by Federal assistance.  This code shall </w:t>
      </w:r>
      <w:r w:rsidRPr="00C731B0">
        <w:rPr>
          <w:rFonts w:ascii="Calibri" w:hAnsi="Calibri" w:cs="Calibri"/>
        </w:rPr>
        <w:lastRenderedPageBreak/>
        <w:t>prohibit the Grantee’s officers, employees, board members, or agents from any acts that present a real or apparent conflict of interest for any person or organization participating in the UTC Program.</w:t>
      </w:r>
    </w:p>
    <w:p w:rsidR="009F625E" w:rsidRPr="009F625E" w:rsidRDefault="009F625E" w:rsidP="009F625E">
      <w:pPr>
        <w:pStyle w:val="Heading3"/>
        <w:numPr>
          <w:ilvl w:val="0"/>
          <w:numId w:val="25"/>
        </w:numPr>
      </w:pPr>
      <w:bookmarkStart w:id="32" w:name="_Toc314139251"/>
      <w:r>
        <w:t>Lobbying</w:t>
      </w:r>
      <w:bookmarkEnd w:id="32"/>
      <w:r w:rsidR="005B4258" w:rsidRPr="009F625E">
        <w:t xml:space="preserve">  </w:t>
      </w:r>
    </w:p>
    <w:p w:rsidR="005B4258" w:rsidRPr="009F625E" w:rsidRDefault="005B4258" w:rsidP="009F625E">
      <w:pPr>
        <w:widowControl w:val="0"/>
        <w:rPr>
          <w:rFonts w:ascii="Calibri" w:hAnsi="Calibri" w:cs="Calibri"/>
        </w:rPr>
      </w:pPr>
      <w:r w:rsidRPr="009F625E">
        <w:rPr>
          <w:rFonts w:ascii="Calibri" w:hAnsi="Calibri" w:cs="Calibri"/>
        </w:rPr>
        <w:t xml:space="preserve">The Grantee shall comply with the provisions of 31 U.S.C. 1352 as implemented by DOT regulations in </w:t>
      </w:r>
      <w:hyperlink r:id="rId19" w:history="1">
        <w:r w:rsidRPr="007365B3">
          <w:rPr>
            <w:rStyle w:val="Hyperlink"/>
            <w:rFonts w:ascii="Calibri" w:hAnsi="Calibri" w:cs="Calibri"/>
          </w:rPr>
          <w:t>49 C.F.R. Part 20</w:t>
        </w:r>
      </w:hyperlink>
      <w:r w:rsidRPr="009F625E">
        <w:rPr>
          <w:rFonts w:ascii="Calibri" w:hAnsi="Calibri" w:cs="Calibri"/>
        </w:rPr>
        <w:t>, “Restrictions on Lobbying.”</w:t>
      </w:r>
    </w:p>
    <w:p w:rsidR="009F625E" w:rsidRPr="009F625E" w:rsidRDefault="005B4258" w:rsidP="009F625E">
      <w:pPr>
        <w:pStyle w:val="Heading3"/>
        <w:numPr>
          <w:ilvl w:val="0"/>
          <w:numId w:val="25"/>
        </w:numPr>
      </w:pPr>
      <w:bookmarkStart w:id="33" w:name="_Toc314139252"/>
      <w:r w:rsidRPr="009F625E">
        <w:t>Intere</w:t>
      </w:r>
      <w:r w:rsidR="009F625E">
        <w:t>st of Certain Federal Officials</w:t>
      </w:r>
      <w:bookmarkEnd w:id="33"/>
    </w:p>
    <w:p w:rsidR="005B4258" w:rsidRPr="009F625E" w:rsidRDefault="005B4258" w:rsidP="009F625E">
      <w:pPr>
        <w:pStyle w:val="ListParagraph"/>
        <w:widowControl w:val="0"/>
        <w:ind w:left="0"/>
        <w:rPr>
          <w:rFonts w:ascii="Calibri" w:hAnsi="Calibri" w:cs="Calibri"/>
        </w:rPr>
      </w:pPr>
      <w:r w:rsidRPr="009F625E">
        <w:rPr>
          <w:rFonts w:ascii="Calibri" w:hAnsi="Calibri" w:cs="Calibri"/>
        </w:rPr>
        <w:t xml:space="preserve"> No member of, or delegate to, the Congress of the United States of America shall be admitted to any share or part hereof or to any arising benefits.</w:t>
      </w:r>
    </w:p>
    <w:p w:rsidR="009F625E" w:rsidRPr="009F625E" w:rsidRDefault="005B4258" w:rsidP="009F625E">
      <w:pPr>
        <w:pStyle w:val="Heading3"/>
        <w:numPr>
          <w:ilvl w:val="0"/>
          <w:numId w:val="25"/>
        </w:numPr>
      </w:pPr>
      <w:bookmarkStart w:id="34" w:name="_Toc314139253"/>
      <w:proofErr w:type="gramStart"/>
      <w:r w:rsidRPr="009F625E">
        <w:t>Bonus or Commission.</w:t>
      </w:r>
      <w:bookmarkEnd w:id="34"/>
      <w:proofErr w:type="gramEnd"/>
    </w:p>
    <w:p w:rsidR="005B4258" w:rsidRPr="009F625E" w:rsidRDefault="005B4258" w:rsidP="009F625E">
      <w:pPr>
        <w:widowControl w:val="0"/>
        <w:rPr>
          <w:rFonts w:ascii="Calibri" w:hAnsi="Calibri" w:cs="Calibri"/>
        </w:rPr>
      </w:pPr>
      <w:r w:rsidRPr="009F625E">
        <w:rPr>
          <w:rFonts w:ascii="Calibri" w:hAnsi="Calibri" w:cs="Calibri"/>
        </w:rPr>
        <w:t>The Grantee affirms that it has not paid, and agrees not to pay, any bonus or commission for the purpose of obtaining approval of its application for Federal financial assistance for this Project.</w:t>
      </w:r>
    </w:p>
    <w:p w:rsidR="00C731B0" w:rsidRDefault="005B4258" w:rsidP="009F625E">
      <w:pPr>
        <w:pStyle w:val="Heading2"/>
        <w:numPr>
          <w:ilvl w:val="0"/>
          <w:numId w:val="21"/>
        </w:numPr>
      </w:pPr>
      <w:bookmarkStart w:id="35" w:name="_Toc314139254"/>
      <w:r w:rsidRPr="00C731B0">
        <w:t>Certifications and Assurances</w:t>
      </w:r>
      <w:bookmarkEnd w:id="35"/>
      <w:r w:rsidRPr="00C731B0">
        <w:t xml:space="preserve">  </w:t>
      </w:r>
    </w:p>
    <w:p w:rsidR="005B4258" w:rsidRDefault="005B4258" w:rsidP="00C731B0">
      <w:pPr>
        <w:widowControl w:val="0"/>
        <w:rPr>
          <w:rFonts w:ascii="Calibri" w:hAnsi="Calibri" w:cs="Calibri"/>
        </w:rPr>
      </w:pPr>
      <w:r w:rsidRPr="00C731B0">
        <w:rPr>
          <w:rFonts w:ascii="Calibri" w:hAnsi="Calibri" w:cs="Calibri"/>
        </w:rPr>
        <w:t xml:space="preserve">The Grantee shall comply with all required assurances and certifications.  These shall be submitted </w:t>
      </w:r>
      <w:r w:rsidR="00925556" w:rsidRPr="00C731B0">
        <w:rPr>
          <w:rFonts w:ascii="Calibri" w:hAnsi="Calibri" w:cs="Calibri"/>
        </w:rPr>
        <w:t xml:space="preserve">to </w:t>
      </w:r>
      <w:r w:rsidR="001C6F62" w:rsidRPr="00C731B0">
        <w:rPr>
          <w:rFonts w:ascii="Calibri" w:hAnsi="Calibri" w:cs="Calibri"/>
        </w:rPr>
        <w:t xml:space="preserve">RITA </w:t>
      </w:r>
      <w:r w:rsidR="00925556" w:rsidRPr="00C731B0">
        <w:rPr>
          <w:rFonts w:ascii="Calibri" w:hAnsi="Calibri" w:cs="Calibri"/>
        </w:rPr>
        <w:t>when applying for a</w:t>
      </w:r>
      <w:r w:rsidRPr="00C731B0">
        <w:rPr>
          <w:rFonts w:ascii="Calibri" w:hAnsi="Calibri" w:cs="Calibri"/>
        </w:rPr>
        <w:t xml:space="preserve"> Grant, and then as part of the process of modifying that Grant </w:t>
      </w:r>
      <w:r w:rsidR="00925556" w:rsidRPr="00C731B0">
        <w:rPr>
          <w:rFonts w:ascii="Calibri" w:hAnsi="Calibri" w:cs="Calibri"/>
        </w:rPr>
        <w:t xml:space="preserve">if any additional </w:t>
      </w:r>
      <w:r w:rsidRPr="00C731B0">
        <w:rPr>
          <w:rFonts w:ascii="Calibri" w:hAnsi="Calibri" w:cs="Calibri"/>
        </w:rPr>
        <w:t>funding</w:t>
      </w:r>
      <w:r w:rsidR="00925556" w:rsidRPr="00C731B0">
        <w:rPr>
          <w:rFonts w:ascii="Calibri" w:hAnsi="Calibri" w:cs="Calibri"/>
        </w:rPr>
        <w:t xml:space="preserve"> is made available through the Congressional authorization and appropriations processes.</w:t>
      </w:r>
    </w:p>
    <w:p w:rsidR="001E5023" w:rsidRDefault="001E5023" w:rsidP="00C731B0">
      <w:pPr>
        <w:widowControl w:val="0"/>
        <w:rPr>
          <w:rFonts w:ascii="Calibri" w:hAnsi="Calibri" w:cs="Calibri"/>
        </w:rPr>
      </w:pPr>
    </w:p>
    <w:p w:rsidR="00223D92" w:rsidRPr="00E325B6" w:rsidRDefault="00223D92" w:rsidP="00223D92">
      <w:pPr>
        <w:widowControl w:val="0"/>
        <w:rPr>
          <w:rFonts w:ascii="Calibri" w:hAnsi="Calibri" w:cs="Calibri"/>
        </w:rPr>
      </w:pPr>
    </w:p>
    <w:p w:rsidR="001E5023" w:rsidRPr="00E325B6" w:rsidRDefault="001E5023" w:rsidP="00E325B6">
      <w:pPr>
        <w:pStyle w:val="ListParagraph"/>
        <w:widowControl w:val="0"/>
        <w:numPr>
          <w:ilvl w:val="0"/>
          <w:numId w:val="26"/>
        </w:numPr>
        <w:rPr>
          <w:rFonts w:ascii="Cambria" w:hAnsi="Cambria" w:cs="Calibri"/>
          <w:b/>
          <w:sz w:val="26"/>
          <w:szCs w:val="26"/>
        </w:rPr>
      </w:pPr>
      <w:r w:rsidRPr="00E325B6">
        <w:rPr>
          <w:rFonts w:ascii="Cambria" w:hAnsi="Cambria" w:cs="Calibri"/>
          <w:b/>
          <w:sz w:val="26"/>
          <w:szCs w:val="26"/>
        </w:rPr>
        <w:t>Grant Closeout</w:t>
      </w:r>
    </w:p>
    <w:p w:rsidR="00223D92" w:rsidRDefault="00223D92" w:rsidP="00E325B6">
      <w:pPr>
        <w:pStyle w:val="ListParagraph"/>
        <w:widowControl w:val="0"/>
        <w:numPr>
          <w:ilvl w:val="1"/>
          <w:numId w:val="26"/>
        </w:numPr>
        <w:rPr>
          <w:rFonts w:ascii="Calibri" w:hAnsi="Calibri" w:cs="Calibri"/>
        </w:rPr>
      </w:pPr>
      <w:r>
        <w:rPr>
          <w:rFonts w:ascii="Calibri" w:hAnsi="Calibri" w:cs="Calibri"/>
        </w:rPr>
        <w:t>No-Cost Extensions</w:t>
      </w:r>
    </w:p>
    <w:p w:rsidR="00223D92" w:rsidRDefault="001E5023" w:rsidP="001E5023">
      <w:pPr>
        <w:widowControl w:val="0"/>
        <w:rPr>
          <w:rFonts w:ascii="Calibri" w:hAnsi="Calibri" w:cs="Calibri"/>
        </w:rPr>
      </w:pPr>
      <w:r>
        <w:rPr>
          <w:rFonts w:ascii="Calibri" w:hAnsi="Calibri" w:cs="Calibri"/>
        </w:rPr>
        <w:t xml:space="preserve">The performance period for the grant terminates on the date specified in the award document.  </w:t>
      </w:r>
      <w:r w:rsidR="007328F5">
        <w:rPr>
          <w:rFonts w:ascii="Calibri" w:hAnsi="Calibri" w:cs="Calibri"/>
        </w:rPr>
        <w:t xml:space="preserve">The Grantee shall submit the request </w:t>
      </w:r>
      <w:r>
        <w:rPr>
          <w:rFonts w:ascii="Calibri" w:hAnsi="Calibri" w:cs="Calibri"/>
        </w:rPr>
        <w:t xml:space="preserve">for </w:t>
      </w:r>
      <w:r w:rsidR="007328F5">
        <w:rPr>
          <w:rFonts w:ascii="Calibri" w:hAnsi="Calibri" w:cs="Calibri"/>
        </w:rPr>
        <w:t xml:space="preserve">a one-time </w:t>
      </w:r>
      <w:r>
        <w:rPr>
          <w:rFonts w:ascii="Calibri" w:hAnsi="Calibri" w:cs="Calibri"/>
        </w:rPr>
        <w:t>no-cost extension to the grant administrator at minimum 90 days prior to the termination date</w:t>
      </w:r>
      <w:r w:rsidR="007328F5">
        <w:rPr>
          <w:rFonts w:ascii="Calibri" w:hAnsi="Calibri" w:cs="Calibri"/>
        </w:rPr>
        <w:t xml:space="preserve"> by email with a justification and any other requested documentation.  This one-time extension may not be exercised merely for the purpose of using unobligated balances.</w:t>
      </w:r>
      <w:r>
        <w:rPr>
          <w:rFonts w:ascii="Calibri" w:hAnsi="Calibri" w:cs="Calibri"/>
        </w:rPr>
        <w:t xml:space="preserve">   </w:t>
      </w:r>
    </w:p>
    <w:p w:rsidR="001E5023" w:rsidRDefault="00223D92" w:rsidP="00E325B6">
      <w:pPr>
        <w:pStyle w:val="ListParagraph"/>
        <w:widowControl w:val="0"/>
        <w:numPr>
          <w:ilvl w:val="1"/>
          <w:numId w:val="26"/>
        </w:numPr>
        <w:rPr>
          <w:rFonts w:ascii="Calibri" w:hAnsi="Calibri" w:cs="Calibri"/>
        </w:rPr>
      </w:pPr>
      <w:r>
        <w:rPr>
          <w:rFonts w:ascii="Calibri" w:hAnsi="Calibri" w:cs="Calibri"/>
        </w:rPr>
        <w:t>Closeout Procedures</w:t>
      </w:r>
    </w:p>
    <w:p w:rsidR="00223D92" w:rsidRDefault="00256F18" w:rsidP="00223D92">
      <w:pPr>
        <w:widowControl w:val="0"/>
        <w:rPr>
          <w:rFonts w:ascii="Calibri" w:hAnsi="Calibri" w:cs="Calibri"/>
        </w:rPr>
      </w:pPr>
      <w:r>
        <w:rPr>
          <w:rFonts w:ascii="Calibri" w:hAnsi="Calibri" w:cs="Calibri"/>
        </w:rPr>
        <w:t>The following actions and documents will be required for grant closeout no later than 90 days after grant termination.</w:t>
      </w:r>
    </w:p>
    <w:p w:rsidR="00256F18" w:rsidRDefault="00256F18" w:rsidP="00E325B6">
      <w:pPr>
        <w:pStyle w:val="ListParagraph"/>
        <w:widowControl w:val="0"/>
        <w:numPr>
          <w:ilvl w:val="0"/>
          <w:numId w:val="27"/>
        </w:numPr>
        <w:rPr>
          <w:rFonts w:ascii="Calibri" w:hAnsi="Calibri" w:cs="Calibri"/>
        </w:rPr>
      </w:pPr>
      <w:r w:rsidRPr="00E325B6">
        <w:rPr>
          <w:rFonts w:ascii="Calibri" w:hAnsi="Calibri" w:cs="Calibri"/>
        </w:rPr>
        <w:t>All grants deliverables and requirements have been submitted.</w:t>
      </w:r>
    </w:p>
    <w:p w:rsidR="00256F18" w:rsidRDefault="00256F18" w:rsidP="00E325B6">
      <w:pPr>
        <w:pStyle w:val="ListParagraph"/>
        <w:widowControl w:val="0"/>
        <w:numPr>
          <w:ilvl w:val="0"/>
          <w:numId w:val="27"/>
        </w:numPr>
        <w:rPr>
          <w:rFonts w:ascii="Calibri" w:hAnsi="Calibri" w:cs="Calibri"/>
        </w:rPr>
      </w:pPr>
      <w:r>
        <w:rPr>
          <w:rFonts w:ascii="Calibri" w:hAnsi="Calibri" w:cs="Calibri"/>
        </w:rPr>
        <w:t>Final Financial Report (SF425)</w:t>
      </w:r>
    </w:p>
    <w:p w:rsidR="00256F18" w:rsidRDefault="00256F18" w:rsidP="00E325B6">
      <w:pPr>
        <w:pStyle w:val="ListParagraph"/>
        <w:widowControl w:val="0"/>
        <w:numPr>
          <w:ilvl w:val="0"/>
          <w:numId w:val="27"/>
        </w:numPr>
        <w:rPr>
          <w:rFonts w:ascii="Calibri" w:hAnsi="Calibri" w:cs="Calibri"/>
        </w:rPr>
      </w:pPr>
      <w:r>
        <w:rPr>
          <w:rFonts w:ascii="Calibri" w:hAnsi="Calibri" w:cs="Calibri"/>
        </w:rPr>
        <w:t>Final Request for Reimbursement (SF-270)</w:t>
      </w:r>
    </w:p>
    <w:p w:rsidR="00256F18" w:rsidRDefault="00256F18" w:rsidP="00E325B6">
      <w:pPr>
        <w:pStyle w:val="ListParagraph"/>
        <w:widowControl w:val="0"/>
        <w:numPr>
          <w:ilvl w:val="0"/>
          <w:numId w:val="27"/>
        </w:numPr>
        <w:rPr>
          <w:rFonts w:ascii="Calibri" w:hAnsi="Calibri" w:cs="Calibri"/>
        </w:rPr>
      </w:pPr>
      <w:r>
        <w:rPr>
          <w:rFonts w:ascii="Calibri" w:hAnsi="Calibri" w:cs="Calibri"/>
        </w:rPr>
        <w:t>Property Inventory Report (SF429), if applicable</w:t>
      </w:r>
    </w:p>
    <w:p w:rsidR="00256F18" w:rsidRDefault="00256F18" w:rsidP="00E325B6">
      <w:pPr>
        <w:pStyle w:val="ListParagraph"/>
        <w:widowControl w:val="0"/>
        <w:numPr>
          <w:ilvl w:val="0"/>
          <w:numId w:val="27"/>
        </w:numPr>
        <w:rPr>
          <w:rFonts w:ascii="Calibri" w:hAnsi="Calibri" w:cs="Calibri"/>
        </w:rPr>
      </w:pPr>
      <w:r>
        <w:rPr>
          <w:rFonts w:ascii="Calibri" w:hAnsi="Calibri" w:cs="Calibri"/>
        </w:rPr>
        <w:t>Final Tangible Property Report (SF428 B), if applicable</w:t>
      </w:r>
    </w:p>
    <w:p w:rsidR="00256F18" w:rsidRPr="00E325B6" w:rsidRDefault="00256F18" w:rsidP="00E325B6">
      <w:pPr>
        <w:pStyle w:val="ListParagraph"/>
        <w:widowControl w:val="0"/>
        <w:numPr>
          <w:ilvl w:val="0"/>
          <w:numId w:val="27"/>
        </w:numPr>
        <w:rPr>
          <w:rFonts w:ascii="Calibri" w:hAnsi="Calibri" w:cs="Calibri"/>
        </w:rPr>
      </w:pPr>
      <w:r>
        <w:rPr>
          <w:rFonts w:ascii="Calibri" w:hAnsi="Calibri" w:cs="Calibri"/>
        </w:rPr>
        <w:t>Final Invention Statement, if applicable</w:t>
      </w:r>
    </w:p>
    <w:p w:rsidR="00256F18" w:rsidRDefault="00256F18" w:rsidP="00223D92">
      <w:pPr>
        <w:widowControl w:val="0"/>
        <w:rPr>
          <w:rFonts w:ascii="Calibri" w:hAnsi="Calibri" w:cs="Calibri"/>
        </w:rPr>
      </w:pPr>
      <w:r>
        <w:rPr>
          <w:rFonts w:ascii="Calibri" w:hAnsi="Calibri" w:cs="Calibri"/>
        </w:rPr>
        <w:t xml:space="preserve"> </w:t>
      </w:r>
    </w:p>
    <w:p w:rsidR="00AA5EF1" w:rsidRPr="001B2285" w:rsidRDefault="00FE3E73">
      <w:pPr>
        <w:widowControl w:val="0"/>
        <w:rPr>
          <w:rFonts w:ascii="Calibri" w:hAnsi="Calibri" w:cs="Calibri"/>
        </w:rPr>
      </w:pPr>
      <w:r>
        <w:rPr>
          <w:rFonts w:ascii="Calibri" w:hAnsi="Calibri" w:cs="Calibri"/>
        </w:rPr>
        <w:lastRenderedPageBreak/>
        <w:t>Additional</w:t>
      </w:r>
      <w:r w:rsidR="0095265D">
        <w:rPr>
          <w:rFonts w:ascii="Calibri" w:hAnsi="Calibri" w:cs="Calibri"/>
        </w:rPr>
        <w:t xml:space="preserve"> closeout information can be found at 49 </w:t>
      </w:r>
      <w:proofErr w:type="gramStart"/>
      <w:r w:rsidR="0095265D">
        <w:rPr>
          <w:rFonts w:ascii="Calibri" w:hAnsi="Calibri" w:cs="Calibri"/>
        </w:rPr>
        <w:t>C.F.R .</w:t>
      </w:r>
      <w:proofErr w:type="gramEnd"/>
      <w:r w:rsidR="0095265D">
        <w:rPr>
          <w:rFonts w:ascii="Calibri" w:hAnsi="Calibri" w:cs="Calibri"/>
        </w:rPr>
        <w:t xml:space="preserve"> </w:t>
      </w:r>
      <w:proofErr w:type="gramStart"/>
      <w:r>
        <w:rPr>
          <w:rFonts w:ascii="Calibri" w:hAnsi="Calibri" w:cs="Calibri"/>
        </w:rPr>
        <w:t>Sections 19.71-19.73.</w:t>
      </w:r>
      <w:proofErr w:type="gramEnd"/>
    </w:p>
    <w:p w:rsidR="00AA5EF1" w:rsidRPr="001B2285" w:rsidRDefault="00AA5EF1">
      <w:pPr>
        <w:widowControl w:val="0"/>
        <w:rPr>
          <w:rFonts w:ascii="Calibri" w:hAnsi="Calibri" w:cs="Calibri"/>
        </w:rPr>
      </w:pPr>
    </w:p>
    <w:p w:rsidR="00AA5EF1" w:rsidRPr="001B2285" w:rsidRDefault="00AA5EF1">
      <w:pPr>
        <w:widowControl w:val="0"/>
        <w:rPr>
          <w:rFonts w:ascii="Calibri" w:hAnsi="Calibri" w:cs="Calibri"/>
        </w:rPr>
      </w:pPr>
    </w:p>
    <w:p w:rsidR="00787D07" w:rsidRPr="001B2285" w:rsidRDefault="005B4258" w:rsidP="005B4258">
      <w:pPr>
        <w:widowControl w:val="0"/>
        <w:tabs>
          <w:tab w:val="center" w:pos="4680"/>
        </w:tabs>
        <w:rPr>
          <w:rFonts w:ascii="Calibri" w:hAnsi="Calibri" w:cs="Calibri"/>
        </w:rPr>
      </w:pPr>
      <w:r w:rsidRPr="001B2285">
        <w:rPr>
          <w:rFonts w:ascii="Calibri" w:hAnsi="Calibri" w:cs="Calibri"/>
        </w:rPr>
        <w:tab/>
        <w:t>#</w:t>
      </w:r>
    </w:p>
    <w:sectPr w:rsidR="00787D07" w:rsidRPr="001B2285" w:rsidSect="00B1174C">
      <w:headerReference w:type="even" r:id="rId20"/>
      <w:headerReference w:type="default" r:id="rId21"/>
      <w:footerReference w:type="even" r:id="rId22"/>
      <w:footerReference w:type="default" r:id="rId23"/>
      <w:footnotePr>
        <w:numFmt w:val="lowerLetter"/>
      </w:footnotePr>
      <w:endnotePr>
        <w:numFmt w:val="lowerLetter"/>
      </w:endnotePr>
      <w:type w:val="continuous"/>
      <w:pgSz w:w="12240" w:h="15840"/>
      <w:pgMar w:top="1440" w:right="1440" w:bottom="1920" w:left="1440" w:header="1296"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5BA" w:rsidRDefault="00B805BA">
      <w:r>
        <w:separator/>
      </w:r>
    </w:p>
  </w:endnote>
  <w:endnote w:type="continuationSeparator" w:id="0">
    <w:p w:rsidR="00B805BA" w:rsidRDefault="00B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5D" w:rsidRDefault="0095265D">
    <w:pPr>
      <w:widowControl w:val="0"/>
      <w:tabs>
        <w:tab w:val="left" w:pos="-2112"/>
        <w:tab w:val="left" w:pos="-2112"/>
        <w:tab w:val="left" w:pos="-2112"/>
        <w:tab w:val="left" w:pos="-2112"/>
        <w:tab w:val="left" w:pos="-2106"/>
        <w:tab w:val="left" w:pos="-2108"/>
        <w:tab w:val="left" w:pos="-1802"/>
        <w:tab w:val="left" w:pos="-2102"/>
        <w:tab w:val="left" w:pos="-2112"/>
        <w:tab w:val="left" w:pos="-2112"/>
        <w:tab w:val="left" w:pos="2746"/>
        <w:tab w:val="left" w:pos="-1282"/>
        <w:tab w:val="left" w:pos="-2104"/>
        <w:tab w:val="left" w:pos="-1862"/>
        <w:tab w:val="left" w:pos="-2112"/>
        <w:tab w:val="left" w:pos="-2112"/>
        <w:tab w:val="left" w:pos="-2112"/>
        <w:tab w:val="center" w:leader="dot" w:pos="-2112"/>
        <w:tab w:val="left" w:pos="-2112"/>
        <w:tab w:val="left" w:pos="-2112"/>
        <w:tab w:val="left" w:pos="-2112"/>
        <w:tab w:val="center" w:leader="dot" w:pos="-2112"/>
        <w:tab w:val="left" w:pos="-2112"/>
        <w:tab w:val="left" w:pos="-2112"/>
        <w:tab w:val="left" w:pos="-2106"/>
        <w:tab w:val="right" w:pos="-2102"/>
        <w:tab w:val="left" w:pos="-1802"/>
        <w:tab w:val="left" w:pos="-2102"/>
        <w:tab w:val="left" w:pos="-2112"/>
        <w:tab w:val="left" w:pos="-2112"/>
        <w:tab w:val="left" w:pos="-6634"/>
        <w:tab w:val="left" w:pos="-1283"/>
        <w:tab w:val="right" w:pos="-2104"/>
        <w:tab w:val="left" w:pos="-2099"/>
        <w:tab w:val="left" w:pos="-2112"/>
        <w:tab w:val="center" w:pos="-2112"/>
        <w:tab w:val="decimal" w:leader="dot" w:pos="-2112"/>
        <w:tab w:val="center" w:pos="-2112"/>
        <w:tab w:val="left" w:pos="-2112"/>
        <w:tab w:val="left" w:pos="-211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5D" w:rsidRDefault="0095265D">
    <w:pPr>
      <w:widowControl w:val="0"/>
      <w:tabs>
        <w:tab w:val="left" w:pos="-2112"/>
        <w:tab w:val="left" w:pos="-2112"/>
        <w:tab w:val="left" w:pos="-2112"/>
        <w:tab w:val="left" w:pos="-2112"/>
        <w:tab w:val="left" w:pos="-2106"/>
        <w:tab w:val="left" w:pos="-2108"/>
        <w:tab w:val="left" w:pos="-1802"/>
        <w:tab w:val="left" w:pos="-2102"/>
        <w:tab w:val="left" w:pos="-2112"/>
        <w:tab w:val="left" w:pos="-2112"/>
        <w:tab w:val="left" w:pos="2746"/>
        <w:tab w:val="left" w:pos="-1282"/>
        <w:tab w:val="left" w:pos="-2104"/>
        <w:tab w:val="left" w:pos="-1862"/>
        <w:tab w:val="left" w:pos="-2112"/>
        <w:tab w:val="left" w:pos="-2112"/>
        <w:tab w:val="left" w:pos="-2112"/>
        <w:tab w:val="center" w:leader="dot" w:pos="-2112"/>
        <w:tab w:val="left" w:pos="-2112"/>
        <w:tab w:val="left" w:pos="-2112"/>
        <w:tab w:val="left" w:pos="-2112"/>
        <w:tab w:val="center" w:leader="dot" w:pos="-2112"/>
        <w:tab w:val="left" w:pos="-2112"/>
        <w:tab w:val="left" w:pos="-2112"/>
        <w:tab w:val="left" w:pos="-2106"/>
        <w:tab w:val="right" w:pos="-2102"/>
        <w:tab w:val="left" w:pos="-1802"/>
        <w:tab w:val="left" w:pos="-2102"/>
        <w:tab w:val="left" w:pos="-2112"/>
        <w:tab w:val="left" w:pos="-2112"/>
        <w:tab w:val="left" w:pos="-6634"/>
        <w:tab w:val="left" w:pos="-1283"/>
        <w:tab w:val="right" w:pos="-2104"/>
        <w:tab w:val="left" w:pos="-2099"/>
        <w:tab w:val="left" w:pos="-2112"/>
        <w:tab w:val="center" w:pos="-2112"/>
        <w:tab w:val="decimal" w:leader="dot" w:pos="-2112"/>
        <w:tab w:val="center" w:pos="-2112"/>
        <w:tab w:val="left" w:pos="-2112"/>
        <w:tab w:val="left" w:pos="-2112"/>
      </w:tabs>
      <w:spacing w:line="0" w:lineRule="atLeast"/>
    </w:pPr>
    <w:r>
      <w:rPr>
        <w:noProof/>
      </w:rPr>
      <w:drawing>
        <wp:inline distT="0" distB="0" distL="0" distR="0">
          <wp:extent cx="3657600" cy="563880"/>
          <wp:effectExtent l="0" t="0" r="0" b="0"/>
          <wp:docPr id="3" name="Picture 7" descr="USDOT RITA signature w blue JPG triske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DOT RITA signature w blue JPG triskelion.jpg"/>
                  <pic:cNvPicPr>
                    <a:picLocks noChangeAspect="1" noChangeArrowheads="1"/>
                  </pic:cNvPicPr>
                </pic:nvPicPr>
                <pic:blipFill>
                  <a:blip r:embed="rId1">
                    <a:extLst>
                      <a:ext uri="{28A0092B-C50C-407E-A947-70E740481C1C}">
                        <a14:useLocalDpi xmlns:a14="http://schemas.microsoft.com/office/drawing/2010/main" val="0"/>
                      </a:ext>
                    </a:extLst>
                  </a:blip>
                  <a:srcRect r="14316"/>
                  <a:stretch>
                    <a:fillRect/>
                  </a:stretch>
                </pic:blipFill>
                <pic:spPr bwMode="auto">
                  <a:xfrm>
                    <a:off x="0" y="0"/>
                    <a:ext cx="3657600" cy="5638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5BA" w:rsidRDefault="00B805BA">
      <w:r>
        <w:separator/>
      </w:r>
    </w:p>
  </w:footnote>
  <w:footnote w:type="continuationSeparator" w:id="0">
    <w:p w:rsidR="00B805BA" w:rsidRDefault="00B80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5D" w:rsidRDefault="0095265D">
    <w:pPr>
      <w:widowControl w:val="0"/>
      <w:tabs>
        <w:tab w:val="left" w:pos="-2112"/>
        <w:tab w:val="left" w:pos="-2112"/>
        <w:tab w:val="left" w:pos="-2112"/>
        <w:tab w:val="left" w:pos="-2112"/>
        <w:tab w:val="left" w:pos="-2106"/>
        <w:tab w:val="left" w:pos="-2108"/>
        <w:tab w:val="left" w:pos="-1802"/>
        <w:tab w:val="left" w:pos="-2102"/>
        <w:tab w:val="left" w:pos="-2112"/>
        <w:tab w:val="left" w:pos="-2112"/>
        <w:tab w:val="left" w:pos="2746"/>
        <w:tab w:val="left" w:pos="-1282"/>
        <w:tab w:val="left" w:pos="-2104"/>
        <w:tab w:val="left" w:pos="-1862"/>
        <w:tab w:val="left" w:pos="-2112"/>
        <w:tab w:val="left" w:pos="-2112"/>
        <w:tab w:val="left" w:pos="-2112"/>
        <w:tab w:val="center" w:leader="dot" w:pos="-2112"/>
        <w:tab w:val="left" w:pos="-2112"/>
        <w:tab w:val="left" w:pos="-2112"/>
        <w:tab w:val="left" w:pos="-2112"/>
        <w:tab w:val="center" w:leader="dot" w:pos="-2112"/>
        <w:tab w:val="left" w:pos="-2112"/>
        <w:tab w:val="left" w:pos="-2112"/>
        <w:tab w:val="left" w:pos="-2106"/>
        <w:tab w:val="right" w:pos="-2102"/>
        <w:tab w:val="left" w:pos="-1802"/>
        <w:tab w:val="left" w:pos="-2102"/>
        <w:tab w:val="left" w:pos="-2112"/>
        <w:tab w:val="left" w:pos="-2112"/>
        <w:tab w:val="left" w:pos="-6634"/>
        <w:tab w:val="left" w:pos="-1283"/>
        <w:tab w:val="right" w:pos="-2104"/>
        <w:tab w:val="left" w:pos="-2099"/>
        <w:tab w:val="left" w:pos="-2112"/>
        <w:tab w:val="center" w:pos="-2112"/>
        <w:tab w:val="decimal" w:leader="dot" w:pos="-2112"/>
        <w:tab w:val="center" w:pos="-2112"/>
        <w:tab w:val="left" w:pos="-2112"/>
        <w:tab w:val="left" w:pos="-2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5D" w:rsidRPr="00D0168A" w:rsidRDefault="0095265D" w:rsidP="007606FF">
    <w:pPr>
      <w:widowControl w:val="0"/>
      <w:tabs>
        <w:tab w:val="left" w:pos="-2112"/>
        <w:tab w:val="left" w:pos="-2112"/>
        <w:tab w:val="left" w:pos="-2112"/>
        <w:tab w:val="left" w:pos="-2112"/>
        <w:tab w:val="left" w:pos="-2106"/>
        <w:tab w:val="left" w:pos="-2108"/>
        <w:tab w:val="left" w:pos="-1802"/>
        <w:tab w:val="left" w:pos="-2102"/>
        <w:tab w:val="left" w:pos="-2112"/>
        <w:tab w:val="left" w:pos="-2112"/>
        <w:tab w:val="left" w:pos="2746"/>
        <w:tab w:val="left" w:pos="-1282"/>
        <w:tab w:val="left" w:pos="-2104"/>
        <w:tab w:val="left" w:pos="-1862"/>
        <w:tab w:val="left" w:pos="-2112"/>
        <w:tab w:val="left" w:pos="-2112"/>
        <w:tab w:val="left" w:pos="-2112"/>
        <w:tab w:val="center" w:leader="dot" w:pos="-2112"/>
        <w:tab w:val="left" w:pos="-2112"/>
        <w:tab w:val="left" w:pos="-2112"/>
        <w:tab w:val="left" w:pos="-2112"/>
        <w:tab w:val="center" w:leader="dot" w:pos="-2112"/>
        <w:tab w:val="left" w:pos="-2112"/>
        <w:tab w:val="left" w:pos="-2112"/>
        <w:tab w:val="left" w:pos="-2106"/>
        <w:tab w:val="right" w:pos="-2102"/>
        <w:tab w:val="left" w:pos="-1802"/>
        <w:tab w:val="left" w:pos="-2102"/>
        <w:tab w:val="left" w:pos="-2112"/>
        <w:tab w:val="left" w:pos="-2112"/>
        <w:tab w:val="left" w:pos="-6634"/>
        <w:tab w:val="left" w:pos="-1283"/>
        <w:tab w:val="right" w:pos="-2104"/>
        <w:tab w:val="left" w:pos="-2099"/>
        <w:tab w:val="left" w:pos="-2112"/>
        <w:tab w:val="center" w:pos="-2112"/>
        <w:tab w:val="decimal" w:leader="dot" w:pos="-2112"/>
        <w:tab w:val="center" w:pos="-2112"/>
        <w:tab w:val="left" w:pos="-2112"/>
        <w:tab w:val="left" w:pos="-2112"/>
      </w:tabs>
      <w:spacing w:line="0" w:lineRule="atLeast"/>
      <w:jc w:val="right"/>
      <w:rPr>
        <w:rFonts w:asciiTheme="minorHAnsi" w:hAnsiTheme="minorHAnsi" w:cstheme="minorHAnsi"/>
      </w:rPr>
    </w:pPr>
    <w:r w:rsidRPr="00D0168A">
      <w:rPr>
        <w:rFonts w:asciiTheme="minorHAnsi" w:hAnsiTheme="minorHAnsi" w:cstheme="minorHAnsi"/>
      </w:rPr>
      <w:t>General Provisions of Grants for UTCs (</w:t>
    </w:r>
    <w:r>
      <w:rPr>
        <w:rFonts w:asciiTheme="minorHAnsi" w:hAnsiTheme="minorHAnsi" w:cstheme="minorHAnsi"/>
      </w:rPr>
      <w:t xml:space="preserve">REVISED </w:t>
    </w:r>
    <w:r w:rsidR="008C2AFF">
      <w:rPr>
        <w:rFonts w:asciiTheme="minorHAnsi" w:hAnsiTheme="minorHAnsi" w:cstheme="minorHAnsi"/>
      </w:rPr>
      <w:t>Octo</w:t>
    </w:r>
    <w:r w:rsidR="000C6DB4">
      <w:rPr>
        <w:rFonts w:asciiTheme="minorHAnsi" w:hAnsiTheme="minorHAnsi" w:cstheme="minorHAnsi"/>
      </w:rPr>
      <w:t>ber</w:t>
    </w:r>
    <w:r w:rsidRPr="00D0168A">
      <w:rPr>
        <w:rFonts w:asciiTheme="minorHAnsi" w:hAnsiTheme="minorHAnsi" w:cstheme="minorHAnsi"/>
      </w:rPr>
      <w:t xml:space="preserve"> 2012)                                                               Page </w:t>
    </w:r>
    <w:r w:rsidRPr="00D0168A">
      <w:rPr>
        <w:rFonts w:asciiTheme="minorHAnsi" w:hAnsiTheme="minorHAnsi" w:cstheme="minorHAnsi"/>
      </w:rPr>
      <w:pgNum/>
    </w:r>
  </w:p>
  <w:p w:rsidR="0095265D" w:rsidRDefault="0095265D" w:rsidP="007606FF">
    <w:pPr>
      <w:widowControl w:val="0"/>
      <w:tabs>
        <w:tab w:val="left" w:pos="-2112"/>
        <w:tab w:val="left" w:pos="-2112"/>
        <w:tab w:val="left" w:pos="-2112"/>
        <w:tab w:val="left" w:pos="-2112"/>
        <w:tab w:val="left" w:pos="-2106"/>
        <w:tab w:val="left" w:pos="-2108"/>
        <w:tab w:val="left" w:pos="-1802"/>
        <w:tab w:val="left" w:pos="-2102"/>
        <w:tab w:val="left" w:pos="-2112"/>
        <w:tab w:val="left" w:pos="-2112"/>
        <w:tab w:val="left" w:pos="2746"/>
        <w:tab w:val="left" w:pos="-1282"/>
        <w:tab w:val="left" w:pos="-2104"/>
        <w:tab w:val="left" w:pos="-1862"/>
        <w:tab w:val="left" w:pos="-2112"/>
        <w:tab w:val="left" w:pos="-2112"/>
        <w:tab w:val="left" w:pos="-2112"/>
        <w:tab w:val="center" w:leader="dot" w:pos="-2112"/>
        <w:tab w:val="left" w:pos="-2112"/>
        <w:tab w:val="left" w:pos="-2112"/>
        <w:tab w:val="left" w:pos="-2112"/>
        <w:tab w:val="center" w:leader="dot" w:pos="-2112"/>
        <w:tab w:val="left" w:pos="-2112"/>
        <w:tab w:val="left" w:pos="-2112"/>
        <w:tab w:val="left" w:pos="-2106"/>
        <w:tab w:val="right" w:pos="-2102"/>
        <w:tab w:val="left" w:pos="-1802"/>
        <w:tab w:val="left" w:pos="-2102"/>
        <w:tab w:val="left" w:pos="-2112"/>
        <w:tab w:val="left" w:pos="-2112"/>
        <w:tab w:val="left" w:pos="-6634"/>
        <w:tab w:val="left" w:pos="-1283"/>
        <w:tab w:val="right" w:pos="-2104"/>
        <w:tab w:val="left" w:pos="-2099"/>
        <w:tab w:val="left" w:pos="-2112"/>
        <w:tab w:val="center" w:pos="-2112"/>
        <w:tab w:val="decimal" w:leader="dot" w:pos="-2112"/>
        <w:tab w:val="center" w:pos="-2112"/>
        <w:tab w:val="left" w:pos="-2112"/>
        <w:tab w:val="left" w:pos="-2112"/>
      </w:tabs>
      <w:spacing w:line="0" w:lineRule="atLeast"/>
      <w:jc w:val="right"/>
      <w:rPr>
        <w:vanish/>
      </w:rPr>
    </w:pPr>
  </w:p>
  <w:p w:rsidR="0095265D" w:rsidRDefault="0095265D">
    <w:pPr>
      <w:widowControl w:val="0"/>
      <w:tabs>
        <w:tab w:val="left" w:pos="-2112"/>
        <w:tab w:val="left" w:pos="-2112"/>
        <w:tab w:val="left" w:pos="-2112"/>
        <w:tab w:val="left" w:pos="-2112"/>
        <w:tab w:val="left" w:pos="-2106"/>
        <w:tab w:val="left" w:pos="-2108"/>
        <w:tab w:val="left" w:pos="-1802"/>
        <w:tab w:val="left" w:pos="-2102"/>
        <w:tab w:val="left" w:pos="-2112"/>
        <w:tab w:val="left" w:pos="-2112"/>
        <w:tab w:val="left" w:pos="2746"/>
        <w:tab w:val="left" w:pos="-1282"/>
        <w:tab w:val="left" w:pos="-2104"/>
        <w:tab w:val="left" w:pos="-1862"/>
        <w:tab w:val="left" w:pos="-2112"/>
        <w:tab w:val="left" w:pos="-2112"/>
        <w:tab w:val="left" w:pos="-2112"/>
        <w:tab w:val="center" w:leader="dot" w:pos="-2112"/>
        <w:tab w:val="left" w:pos="-2112"/>
        <w:tab w:val="left" w:pos="-2112"/>
        <w:tab w:val="left" w:pos="-2112"/>
        <w:tab w:val="center" w:leader="dot" w:pos="-2112"/>
        <w:tab w:val="left" w:pos="-2112"/>
        <w:tab w:val="left" w:pos="-2112"/>
        <w:tab w:val="left" w:pos="-2106"/>
        <w:tab w:val="right" w:pos="-2102"/>
        <w:tab w:val="left" w:pos="-1802"/>
        <w:tab w:val="left" w:pos="-2102"/>
        <w:tab w:val="left" w:pos="-2112"/>
        <w:tab w:val="left" w:pos="-2112"/>
        <w:tab w:val="left" w:pos="-6634"/>
        <w:tab w:val="left" w:pos="-1283"/>
        <w:tab w:val="right" w:pos="-2104"/>
        <w:tab w:val="left" w:pos="-2099"/>
        <w:tab w:val="left" w:pos="-2112"/>
        <w:tab w:val="center" w:pos="-2112"/>
        <w:tab w:val="decimal" w:leader="dot" w:pos="-2112"/>
        <w:tab w:val="center" w:pos="-2112"/>
        <w:tab w:val="left" w:pos="-2112"/>
        <w:tab w:val="left" w:pos="-2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F47"/>
    <w:multiLevelType w:val="hybridMultilevel"/>
    <w:tmpl w:val="54221EEE"/>
    <w:lvl w:ilvl="0" w:tplc="04090017">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D16A7"/>
    <w:multiLevelType w:val="hybridMultilevel"/>
    <w:tmpl w:val="62920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FA5898"/>
    <w:multiLevelType w:val="hybridMultilevel"/>
    <w:tmpl w:val="01963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03299"/>
    <w:multiLevelType w:val="hybridMultilevel"/>
    <w:tmpl w:val="532A0B1C"/>
    <w:lvl w:ilvl="0" w:tplc="9F9A5A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71EEC"/>
    <w:multiLevelType w:val="hybridMultilevel"/>
    <w:tmpl w:val="D84A3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715C3"/>
    <w:multiLevelType w:val="hybridMultilevel"/>
    <w:tmpl w:val="A126C446"/>
    <w:lvl w:ilvl="0" w:tplc="A75C2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486673"/>
    <w:multiLevelType w:val="hybridMultilevel"/>
    <w:tmpl w:val="0C4622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257F86"/>
    <w:multiLevelType w:val="hybridMultilevel"/>
    <w:tmpl w:val="CA84A3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893B48"/>
    <w:multiLevelType w:val="hybridMultilevel"/>
    <w:tmpl w:val="D312D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7357DF"/>
    <w:multiLevelType w:val="hybridMultilevel"/>
    <w:tmpl w:val="7B68A5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FD0B87"/>
    <w:multiLevelType w:val="hybridMultilevel"/>
    <w:tmpl w:val="86862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3666C"/>
    <w:multiLevelType w:val="hybridMultilevel"/>
    <w:tmpl w:val="B0D0AB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3EB084A"/>
    <w:multiLevelType w:val="hybridMultilevel"/>
    <w:tmpl w:val="0296A5D0"/>
    <w:lvl w:ilvl="0" w:tplc="4FFA84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1D7BEB"/>
    <w:multiLevelType w:val="hybridMultilevel"/>
    <w:tmpl w:val="9F3AF72A"/>
    <w:lvl w:ilvl="0" w:tplc="0409000F">
      <w:start w:val="1"/>
      <w:numFmt w:val="decimal"/>
      <w:lvlText w:val="%1."/>
      <w:lvlJc w:val="left"/>
      <w:pPr>
        <w:ind w:left="360" w:hanging="360"/>
      </w:pPr>
    </w:lvl>
    <w:lvl w:ilvl="1" w:tplc="66985C8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DA067C5"/>
    <w:multiLevelType w:val="hybridMultilevel"/>
    <w:tmpl w:val="4A9E1A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544AA3"/>
    <w:multiLevelType w:val="hybridMultilevel"/>
    <w:tmpl w:val="05667B70"/>
    <w:lvl w:ilvl="0" w:tplc="04090013">
      <w:start w:val="1"/>
      <w:numFmt w:val="upperRoman"/>
      <w:lvlText w:val="%1."/>
      <w:lvlJc w:val="right"/>
      <w:pPr>
        <w:ind w:left="3408" w:hanging="360"/>
      </w:pPr>
    </w:lvl>
    <w:lvl w:ilvl="1" w:tplc="04090019" w:tentative="1">
      <w:start w:val="1"/>
      <w:numFmt w:val="lowerLetter"/>
      <w:lvlText w:val="%2."/>
      <w:lvlJc w:val="left"/>
      <w:pPr>
        <w:ind w:left="4128" w:hanging="360"/>
      </w:pPr>
    </w:lvl>
    <w:lvl w:ilvl="2" w:tplc="0409001B" w:tentative="1">
      <w:start w:val="1"/>
      <w:numFmt w:val="lowerRoman"/>
      <w:lvlText w:val="%3."/>
      <w:lvlJc w:val="right"/>
      <w:pPr>
        <w:ind w:left="4848" w:hanging="180"/>
      </w:pPr>
    </w:lvl>
    <w:lvl w:ilvl="3" w:tplc="0409000F" w:tentative="1">
      <w:start w:val="1"/>
      <w:numFmt w:val="decimal"/>
      <w:lvlText w:val="%4."/>
      <w:lvlJc w:val="left"/>
      <w:pPr>
        <w:ind w:left="5568" w:hanging="360"/>
      </w:pPr>
    </w:lvl>
    <w:lvl w:ilvl="4" w:tplc="04090019" w:tentative="1">
      <w:start w:val="1"/>
      <w:numFmt w:val="lowerLetter"/>
      <w:lvlText w:val="%5."/>
      <w:lvlJc w:val="left"/>
      <w:pPr>
        <w:ind w:left="6288" w:hanging="360"/>
      </w:pPr>
    </w:lvl>
    <w:lvl w:ilvl="5" w:tplc="0409001B" w:tentative="1">
      <w:start w:val="1"/>
      <w:numFmt w:val="lowerRoman"/>
      <w:lvlText w:val="%6."/>
      <w:lvlJc w:val="right"/>
      <w:pPr>
        <w:ind w:left="7008" w:hanging="180"/>
      </w:pPr>
    </w:lvl>
    <w:lvl w:ilvl="6" w:tplc="0409000F" w:tentative="1">
      <w:start w:val="1"/>
      <w:numFmt w:val="decimal"/>
      <w:lvlText w:val="%7."/>
      <w:lvlJc w:val="left"/>
      <w:pPr>
        <w:ind w:left="7728" w:hanging="360"/>
      </w:pPr>
    </w:lvl>
    <w:lvl w:ilvl="7" w:tplc="04090019" w:tentative="1">
      <w:start w:val="1"/>
      <w:numFmt w:val="lowerLetter"/>
      <w:lvlText w:val="%8."/>
      <w:lvlJc w:val="left"/>
      <w:pPr>
        <w:ind w:left="8448" w:hanging="360"/>
      </w:pPr>
    </w:lvl>
    <w:lvl w:ilvl="8" w:tplc="0409001B" w:tentative="1">
      <w:start w:val="1"/>
      <w:numFmt w:val="lowerRoman"/>
      <w:lvlText w:val="%9."/>
      <w:lvlJc w:val="right"/>
      <w:pPr>
        <w:ind w:left="9168" w:hanging="180"/>
      </w:pPr>
    </w:lvl>
  </w:abstractNum>
  <w:abstractNum w:abstractNumId="16">
    <w:nsid w:val="4F6C3743"/>
    <w:multiLevelType w:val="hybridMultilevel"/>
    <w:tmpl w:val="C0B209AA"/>
    <w:lvl w:ilvl="0" w:tplc="04090017">
      <w:start w:val="1"/>
      <w:numFmt w:val="lowerLetter"/>
      <w:lvlText w:val="%1)"/>
      <w:lvlJc w:val="left"/>
      <w:pPr>
        <w:ind w:left="720" w:hanging="360"/>
      </w:pPr>
      <w:rPr>
        <w:rFonts w:hint="default"/>
        <w:strike w:val="0"/>
      </w:rPr>
    </w:lvl>
    <w:lvl w:ilvl="1" w:tplc="04090019">
      <w:start w:val="1"/>
      <w:numFmt w:val="lowerLetter"/>
      <w:lvlText w:val="%2."/>
      <w:lvlJc w:val="left"/>
      <w:pPr>
        <w:ind w:left="1440" w:hanging="360"/>
      </w:pPr>
    </w:lvl>
    <w:lvl w:ilvl="2" w:tplc="C78AAD4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0E6FDA"/>
    <w:multiLevelType w:val="hybridMultilevel"/>
    <w:tmpl w:val="89B8DC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C12935"/>
    <w:multiLevelType w:val="hybridMultilevel"/>
    <w:tmpl w:val="0FDAA1DA"/>
    <w:lvl w:ilvl="0" w:tplc="0409000F">
      <w:start w:val="1"/>
      <w:numFmt w:val="decimal"/>
      <w:lvlText w:val="%1."/>
      <w:lvlJc w:val="left"/>
      <w:pPr>
        <w:ind w:left="360" w:hanging="360"/>
      </w:pPr>
      <w:rPr>
        <w:rFonts w:hint="default"/>
        <w:strike w:val="0"/>
      </w:rPr>
    </w:lvl>
    <w:lvl w:ilvl="1" w:tplc="04090017">
      <w:start w:val="1"/>
      <w:numFmt w:val="lowerLetter"/>
      <w:lvlText w:val="%2)"/>
      <w:lvlJc w:val="left"/>
      <w:pPr>
        <w:ind w:left="1080" w:hanging="360"/>
      </w:pPr>
    </w:lvl>
    <w:lvl w:ilvl="2" w:tplc="C78AAD42">
      <w:start w:val="1"/>
      <w:numFmt w:val="decimal"/>
      <w:lvlText w:val="%3."/>
      <w:lvlJc w:val="left"/>
      <w:pPr>
        <w:ind w:left="1980" w:hanging="360"/>
      </w:pPr>
      <w:rPr>
        <w:rFonts w:hint="default"/>
      </w:rPr>
    </w:lvl>
    <w:lvl w:ilvl="3" w:tplc="AD9228A6">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13E5E27"/>
    <w:multiLevelType w:val="hybridMultilevel"/>
    <w:tmpl w:val="6F56A12C"/>
    <w:lvl w:ilvl="0" w:tplc="2AEAB42E">
      <w:start w:val="2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D42968"/>
    <w:multiLevelType w:val="hybridMultilevel"/>
    <w:tmpl w:val="52BC6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1D1578"/>
    <w:multiLevelType w:val="hybridMultilevel"/>
    <w:tmpl w:val="CB2CE914"/>
    <w:lvl w:ilvl="0" w:tplc="FC3AF26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44D71F6"/>
    <w:multiLevelType w:val="hybridMultilevel"/>
    <w:tmpl w:val="6942A3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B65718"/>
    <w:multiLevelType w:val="hybridMultilevel"/>
    <w:tmpl w:val="35100C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A665E08"/>
    <w:multiLevelType w:val="hybridMultilevel"/>
    <w:tmpl w:val="4A0E7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EC1436"/>
    <w:multiLevelType w:val="hybridMultilevel"/>
    <w:tmpl w:val="618CCD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DA387B"/>
    <w:multiLevelType w:val="hybridMultilevel"/>
    <w:tmpl w:val="666E1D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3"/>
  </w:num>
  <w:num w:numId="3">
    <w:abstractNumId w:val="7"/>
  </w:num>
  <w:num w:numId="4">
    <w:abstractNumId w:val="3"/>
  </w:num>
  <w:num w:numId="5">
    <w:abstractNumId w:val="15"/>
  </w:num>
  <w:num w:numId="6">
    <w:abstractNumId w:val="13"/>
  </w:num>
  <w:num w:numId="7">
    <w:abstractNumId w:val="10"/>
  </w:num>
  <w:num w:numId="8">
    <w:abstractNumId w:val="16"/>
  </w:num>
  <w:num w:numId="9">
    <w:abstractNumId w:val="22"/>
  </w:num>
  <w:num w:numId="10">
    <w:abstractNumId w:val="18"/>
  </w:num>
  <w:num w:numId="11">
    <w:abstractNumId w:val="20"/>
  </w:num>
  <w:num w:numId="12">
    <w:abstractNumId w:val="2"/>
  </w:num>
  <w:num w:numId="13">
    <w:abstractNumId w:val="24"/>
  </w:num>
  <w:num w:numId="14">
    <w:abstractNumId w:val="4"/>
  </w:num>
  <w:num w:numId="15">
    <w:abstractNumId w:val="14"/>
  </w:num>
  <w:num w:numId="16">
    <w:abstractNumId w:val="6"/>
  </w:num>
  <w:num w:numId="17">
    <w:abstractNumId w:val="25"/>
  </w:num>
  <w:num w:numId="18">
    <w:abstractNumId w:val="11"/>
  </w:num>
  <w:num w:numId="19">
    <w:abstractNumId w:val="0"/>
  </w:num>
  <w:num w:numId="20">
    <w:abstractNumId w:val="17"/>
  </w:num>
  <w:num w:numId="21">
    <w:abstractNumId w:val="12"/>
  </w:num>
  <w:num w:numId="22">
    <w:abstractNumId w:val="26"/>
  </w:num>
  <w:num w:numId="23">
    <w:abstractNumId w:val="21"/>
  </w:num>
  <w:num w:numId="24">
    <w:abstractNumId w:val="5"/>
  </w:num>
  <w:num w:numId="25">
    <w:abstractNumId w:val="9"/>
  </w:num>
  <w:num w:numId="26">
    <w:abstractNumId w:val="1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58"/>
    <w:rsid w:val="000028BC"/>
    <w:rsid w:val="00034F3E"/>
    <w:rsid w:val="000422F4"/>
    <w:rsid w:val="00060636"/>
    <w:rsid w:val="00062503"/>
    <w:rsid w:val="000666D6"/>
    <w:rsid w:val="00070D76"/>
    <w:rsid w:val="00074621"/>
    <w:rsid w:val="00075678"/>
    <w:rsid w:val="00077078"/>
    <w:rsid w:val="00077637"/>
    <w:rsid w:val="000857FE"/>
    <w:rsid w:val="000C5FA5"/>
    <w:rsid w:val="000C6DB4"/>
    <w:rsid w:val="000C7C95"/>
    <w:rsid w:val="000E0A48"/>
    <w:rsid w:val="000E37DD"/>
    <w:rsid w:val="00124AA3"/>
    <w:rsid w:val="00130E40"/>
    <w:rsid w:val="0014674B"/>
    <w:rsid w:val="001667A2"/>
    <w:rsid w:val="00177624"/>
    <w:rsid w:val="001B07DC"/>
    <w:rsid w:val="001B2285"/>
    <w:rsid w:val="001B6360"/>
    <w:rsid w:val="001C6F62"/>
    <w:rsid w:val="001D11D8"/>
    <w:rsid w:val="001D3964"/>
    <w:rsid w:val="001E5023"/>
    <w:rsid w:val="001E70F3"/>
    <w:rsid w:val="00223D92"/>
    <w:rsid w:val="00230F6E"/>
    <w:rsid w:val="00234044"/>
    <w:rsid w:val="00243703"/>
    <w:rsid w:val="002468C1"/>
    <w:rsid w:val="00247F8E"/>
    <w:rsid w:val="002569B7"/>
    <w:rsid w:val="00256F18"/>
    <w:rsid w:val="00266FC8"/>
    <w:rsid w:val="00281D94"/>
    <w:rsid w:val="00295D85"/>
    <w:rsid w:val="002A2F22"/>
    <w:rsid w:val="002E28FE"/>
    <w:rsid w:val="0031387E"/>
    <w:rsid w:val="00346268"/>
    <w:rsid w:val="00367F7B"/>
    <w:rsid w:val="00375829"/>
    <w:rsid w:val="00376DE5"/>
    <w:rsid w:val="0037722F"/>
    <w:rsid w:val="0037786E"/>
    <w:rsid w:val="003B61EF"/>
    <w:rsid w:val="003C1053"/>
    <w:rsid w:val="003C54B2"/>
    <w:rsid w:val="003D453A"/>
    <w:rsid w:val="003E1951"/>
    <w:rsid w:val="003F5FBD"/>
    <w:rsid w:val="004354B7"/>
    <w:rsid w:val="0044694C"/>
    <w:rsid w:val="00452115"/>
    <w:rsid w:val="00464FDF"/>
    <w:rsid w:val="004727C5"/>
    <w:rsid w:val="0048311E"/>
    <w:rsid w:val="0048768E"/>
    <w:rsid w:val="004931F0"/>
    <w:rsid w:val="00495E3C"/>
    <w:rsid w:val="00496900"/>
    <w:rsid w:val="004F34CC"/>
    <w:rsid w:val="004F7F07"/>
    <w:rsid w:val="005072BB"/>
    <w:rsid w:val="005307A9"/>
    <w:rsid w:val="005310E0"/>
    <w:rsid w:val="00542A5F"/>
    <w:rsid w:val="00581158"/>
    <w:rsid w:val="00592023"/>
    <w:rsid w:val="005B0A36"/>
    <w:rsid w:val="005B4258"/>
    <w:rsid w:val="005E191A"/>
    <w:rsid w:val="00613E1B"/>
    <w:rsid w:val="00616EAB"/>
    <w:rsid w:val="00636B0C"/>
    <w:rsid w:val="00664F4D"/>
    <w:rsid w:val="006651AD"/>
    <w:rsid w:val="00681B82"/>
    <w:rsid w:val="0069784A"/>
    <w:rsid w:val="006B055B"/>
    <w:rsid w:val="006B2466"/>
    <w:rsid w:val="006B3088"/>
    <w:rsid w:val="006C54B8"/>
    <w:rsid w:val="006C7C80"/>
    <w:rsid w:val="006E2190"/>
    <w:rsid w:val="00706A3A"/>
    <w:rsid w:val="00710661"/>
    <w:rsid w:val="007328F5"/>
    <w:rsid w:val="00732D84"/>
    <w:rsid w:val="007365B3"/>
    <w:rsid w:val="00737D29"/>
    <w:rsid w:val="00753A65"/>
    <w:rsid w:val="007606FF"/>
    <w:rsid w:val="007629F8"/>
    <w:rsid w:val="00763F46"/>
    <w:rsid w:val="00787D07"/>
    <w:rsid w:val="007A0C9A"/>
    <w:rsid w:val="007A26C8"/>
    <w:rsid w:val="007B7B7E"/>
    <w:rsid w:val="007F0C06"/>
    <w:rsid w:val="008015D0"/>
    <w:rsid w:val="00805717"/>
    <w:rsid w:val="00836457"/>
    <w:rsid w:val="00836B9A"/>
    <w:rsid w:val="008553AF"/>
    <w:rsid w:val="008612A9"/>
    <w:rsid w:val="00871410"/>
    <w:rsid w:val="00880CF5"/>
    <w:rsid w:val="00887E03"/>
    <w:rsid w:val="008B458B"/>
    <w:rsid w:val="008C2AFF"/>
    <w:rsid w:val="008D5953"/>
    <w:rsid w:val="008E0A4A"/>
    <w:rsid w:val="008E4B8B"/>
    <w:rsid w:val="008F3533"/>
    <w:rsid w:val="008F78EB"/>
    <w:rsid w:val="00914877"/>
    <w:rsid w:val="00925556"/>
    <w:rsid w:val="00931286"/>
    <w:rsid w:val="0094455C"/>
    <w:rsid w:val="00950C25"/>
    <w:rsid w:val="0095265D"/>
    <w:rsid w:val="00973829"/>
    <w:rsid w:val="00995CBF"/>
    <w:rsid w:val="009B77E6"/>
    <w:rsid w:val="009E201B"/>
    <w:rsid w:val="009F33AC"/>
    <w:rsid w:val="009F625E"/>
    <w:rsid w:val="00A12D16"/>
    <w:rsid w:val="00A16FF6"/>
    <w:rsid w:val="00A53BD4"/>
    <w:rsid w:val="00A932F3"/>
    <w:rsid w:val="00AA5EF1"/>
    <w:rsid w:val="00AC34A0"/>
    <w:rsid w:val="00AD04AB"/>
    <w:rsid w:val="00AE2536"/>
    <w:rsid w:val="00AE6426"/>
    <w:rsid w:val="00AF020D"/>
    <w:rsid w:val="00B058BF"/>
    <w:rsid w:val="00B11318"/>
    <w:rsid w:val="00B1174C"/>
    <w:rsid w:val="00B20152"/>
    <w:rsid w:val="00B30487"/>
    <w:rsid w:val="00B34836"/>
    <w:rsid w:val="00B805BA"/>
    <w:rsid w:val="00B8540C"/>
    <w:rsid w:val="00BA7E7B"/>
    <w:rsid w:val="00BB1B60"/>
    <w:rsid w:val="00BC32C4"/>
    <w:rsid w:val="00BC4900"/>
    <w:rsid w:val="00BC507E"/>
    <w:rsid w:val="00BD22C4"/>
    <w:rsid w:val="00BF6EC1"/>
    <w:rsid w:val="00BF7EF0"/>
    <w:rsid w:val="00C07B46"/>
    <w:rsid w:val="00C11323"/>
    <w:rsid w:val="00C1279F"/>
    <w:rsid w:val="00C1533C"/>
    <w:rsid w:val="00C32639"/>
    <w:rsid w:val="00C51CC9"/>
    <w:rsid w:val="00C663FD"/>
    <w:rsid w:val="00C72A44"/>
    <w:rsid w:val="00C731B0"/>
    <w:rsid w:val="00C85602"/>
    <w:rsid w:val="00D0168A"/>
    <w:rsid w:val="00D13AD1"/>
    <w:rsid w:val="00D40C59"/>
    <w:rsid w:val="00D62AE1"/>
    <w:rsid w:val="00D66756"/>
    <w:rsid w:val="00D92FBC"/>
    <w:rsid w:val="00DC0540"/>
    <w:rsid w:val="00DE5B57"/>
    <w:rsid w:val="00E077A7"/>
    <w:rsid w:val="00E210A9"/>
    <w:rsid w:val="00E325B6"/>
    <w:rsid w:val="00E71967"/>
    <w:rsid w:val="00E839E8"/>
    <w:rsid w:val="00E8606F"/>
    <w:rsid w:val="00EB274D"/>
    <w:rsid w:val="00EC27C9"/>
    <w:rsid w:val="00EC3CD5"/>
    <w:rsid w:val="00ED0481"/>
    <w:rsid w:val="00ED20A9"/>
    <w:rsid w:val="00EE1886"/>
    <w:rsid w:val="00EF2EA5"/>
    <w:rsid w:val="00EF3E73"/>
    <w:rsid w:val="00F01EE8"/>
    <w:rsid w:val="00F13C92"/>
    <w:rsid w:val="00F2050E"/>
    <w:rsid w:val="00F30152"/>
    <w:rsid w:val="00F511CF"/>
    <w:rsid w:val="00F5452B"/>
    <w:rsid w:val="00F84C10"/>
    <w:rsid w:val="00F91C3D"/>
    <w:rsid w:val="00FA195B"/>
    <w:rsid w:val="00FC23C2"/>
    <w:rsid w:val="00FE0FD1"/>
    <w:rsid w:val="00FE3E73"/>
    <w:rsid w:val="00FE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EC3CD5"/>
    <w:pPr>
      <w:keepNext/>
      <w:spacing w:before="240" w:after="60"/>
      <w:outlineLvl w:val="0"/>
    </w:pPr>
    <w:rPr>
      <w:rFonts w:asciiTheme="majorHAnsi" w:eastAsiaTheme="majorEastAsia" w:hAnsiTheme="majorHAnsi" w:cstheme="majorBidi"/>
      <w:bCs/>
      <w:kern w:val="32"/>
      <w:sz w:val="32"/>
      <w:szCs w:val="32"/>
    </w:rPr>
  </w:style>
  <w:style w:type="paragraph" w:styleId="Heading2">
    <w:name w:val="heading 2"/>
    <w:basedOn w:val="Normal"/>
    <w:next w:val="Normal"/>
    <w:link w:val="Heading2Char"/>
    <w:unhideWhenUsed/>
    <w:qFormat/>
    <w:rsid w:val="00EC3CD5"/>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EC3CD5"/>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4258"/>
    <w:pPr>
      <w:tabs>
        <w:tab w:val="center" w:pos="4320"/>
        <w:tab w:val="right" w:pos="8640"/>
      </w:tabs>
    </w:pPr>
  </w:style>
  <w:style w:type="paragraph" w:customStyle="1" w:styleId="a">
    <w:name w:val="آ"/>
    <w:basedOn w:val="Normal"/>
    <w:pPr>
      <w:widowControl w:val="0"/>
    </w:pPr>
  </w:style>
  <w:style w:type="paragraph" w:styleId="Footer">
    <w:name w:val="footer"/>
    <w:basedOn w:val="Normal"/>
    <w:rsid w:val="005B4258"/>
    <w:pPr>
      <w:tabs>
        <w:tab w:val="center" w:pos="4320"/>
        <w:tab w:val="right" w:pos="8640"/>
      </w:tabs>
    </w:pPr>
  </w:style>
  <w:style w:type="character" w:styleId="Hyperlink">
    <w:name w:val="Hyperlink"/>
    <w:basedOn w:val="DefaultParagraphFont"/>
    <w:uiPriority w:val="99"/>
    <w:rsid w:val="004F34CC"/>
    <w:rPr>
      <w:color w:val="0000FF"/>
      <w:u w:val="single"/>
    </w:rPr>
  </w:style>
  <w:style w:type="character" w:styleId="FollowedHyperlink">
    <w:name w:val="FollowedHyperlink"/>
    <w:basedOn w:val="DefaultParagraphFont"/>
    <w:rsid w:val="004F34CC"/>
    <w:rPr>
      <w:color w:val="800080"/>
      <w:u w:val="single"/>
    </w:rPr>
  </w:style>
  <w:style w:type="character" w:customStyle="1" w:styleId="HeaderChar">
    <w:name w:val="Header Char"/>
    <w:basedOn w:val="DefaultParagraphFont"/>
    <w:link w:val="Header"/>
    <w:uiPriority w:val="99"/>
    <w:rsid w:val="0048768E"/>
    <w:rPr>
      <w:sz w:val="24"/>
    </w:rPr>
  </w:style>
  <w:style w:type="paragraph" w:styleId="BalloonText">
    <w:name w:val="Balloon Text"/>
    <w:basedOn w:val="Normal"/>
    <w:link w:val="BalloonTextChar"/>
    <w:rsid w:val="0048768E"/>
    <w:rPr>
      <w:rFonts w:ascii="Tahoma" w:hAnsi="Tahoma" w:cs="Tahoma"/>
      <w:sz w:val="16"/>
      <w:szCs w:val="16"/>
    </w:rPr>
  </w:style>
  <w:style w:type="character" w:customStyle="1" w:styleId="BalloonTextChar">
    <w:name w:val="Balloon Text Char"/>
    <w:basedOn w:val="DefaultParagraphFont"/>
    <w:link w:val="BalloonText"/>
    <w:rsid w:val="0048768E"/>
    <w:rPr>
      <w:rFonts w:ascii="Tahoma" w:hAnsi="Tahoma" w:cs="Tahoma"/>
      <w:sz w:val="16"/>
      <w:szCs w:val="16"/>
    </w:rPr>
  </w:style>
  <w:style w:type="character" w:customStyle="1" w:styleId="Heading1Char">
    <w:name w:val="Heading 1 Char"/>
    <w:basedOn w:val="DefaultParagraphFont"/>
    <w:link w:val="Heading1"/>
    <w:rsid w:val="00EC3CD5"/>
    <w:rPr>
      <w:rFonts w:asciiTheme="majorHAnsi" w:eastAsiaTheme="majorEastAsia" w:hAnsiTheme="majorHAnsi" w:cstheme="majorBidi"/>
      <w:bCs/>
      <w:kern w:val="32"/>
      <w:sz w:val="32"/>
      <w:szCs w:val="32"/>
    </w:rPr>
  </w:style>
  <w:style w:type="paragraph" w:styleId="TOCHeading">
    <w:name w:val="TOC Heading"/>
    <w:basedOn w:val="Heading1"/>
    <w:next w:val="Normal"/>
    <w:uiPriority w:val="39"/>
    <w:semiHidden/>
    <w:unhideWhenUsed/>
    <w:qFormat/>
    <w:rsid w:val="001B2285"/>
    <w:pPr>
      <w:keepLines/>
      <w:spacing w:before="480" w:after="0" w:line="276" w:lineRule="auto"/>
      <w:outlineLvl w:val="9"/>
    </w:pPr>
    <w:rPr>
      <w:color w:val="365F91" w:themeColor="accent1" w:themeShade="BF"/>
      <w:kern w:val="0"/>
      <w:sz w:val="28"/>
      <w:szCs w:val="28"/>
      <w:lang w:eastAsia="ja-JP"/>
    </w:rPr>
  </w:style>
  <w:style w:type="paragraph" w:styleId="TOC1">
    <w:name w:val="toc 1"/>
    <w:basedOn w:val="Normal"/>
    <w:next w:val="Normal"/>
    <w:autoRedefine/>
    <w:uiPriority w:val="39"/>
    <w:rsid w:val="001B2285"/>
    <w:pPr>
      <w:spacing w:after="100"/>
    </w:pPr>
  </w:style>
  <w:style w:type="paragraph" w:styleId="ListParagraph">
    <w:name w:val="List Paragraph"/>
    <w:basedOn w:val="Normal"/>
    <w:uiPriority w:val="34"/>
    <w:qFormat/>
    <w:rsid w:val="00B1174C"/>
    <w:pPr>
      <w:ind w:left="720"/>
      <w:contextualSpacing/>
    </w:pPr>
  </w:style>
  <w:style w:type="character" w:customStyle="1" w:styleId="Heading2Char">
    <w:name w:val="Heading 2 Char"/>
    <w:basedOn w:val="DefaultParagraphFont"/>
    <w:link w:val="Heading2"/>
    <w:rsid w:val="00EC3CD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EC3CD5"/>
    <w:rPr>
      <w:rFonts w:asciiTheme="majorHAnsi" w:eastAsiaTheme="majorEastAsia" w:hAnsiTheme="majorHAnsi" w:cstheme="majorBidi"/>
      <w:b/>
      <w:bCs/>
      <w:sz w:val="24"/>
    </w:rPr>
  </w:style>
  <w:style w:type="paragraph" w:styleId="TOC2">
    <w:name w:val="toc 2"/>
    <w:basedOn w:val="Normal"/>
    <w:next w:val="Normal"/>
    <w:autoRedefine/>
    <w:uiPriority w:val="39"/>
    <w:rsid w:val="009F625E"/>
    <w:pPr>
      <w:spacing w:after="100"/>
      <w:ind w:left="240"/>
    </w:pPr>
  </w:style>
  <w:style w:type="paragraph" w:styleId="TOC3">
    <w:name w:val="toc 3"/>
    <w:basedOn w:val="Normal"/>
    <w:next w:val="Normal"/>
    <w:autoRedefine/>
    <w:uiPriority w:val="39"/>
    <w:rsid w:val="009F625E"/>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EC3CD5"/>
    <w:pPr>
      <w:keepNext/>
      <w:spacing w:before="240" w:after="60"/>
      <w:outlineLvl w:val="0"/>
    </w:pPr>
    <w:rPr>
      <w:rFonts w:asciiTheme="majorHAnsi" w:eastAsiaTheme="majorEastAsia" w:hAnsiTheme="majorHAnsi" w:cstheme="majorBidi"/>
      <w:bCs/>
      <w:kern w:val="32"/>
      <w:sz w:val="32"/>
      <w:szCs w:val="32"/>
    </w:rPr>
  </w:style>
  <w:style w:type="paragraph" w:styleId="Heading2">
    <w:name w:val="heading 2"/>
    <w:basedOn w:val="Normal"/>
    <w:next w:val="Normal"/>
    <w:link w:val="Heading2Char"/>
    <w:unhideWhenUsed/>
    <w:qFormat/>
    <w:rsid w:val="00EC3CD5"/>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EC3CD5"/>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4258"/>
    <w:pPr>
      <w:tabs>
        <w:tab w:val="center" w:pos="4320"/>
        <w:tab w:val="right" w:pos="8640"/>
      </w:tabs>
    </w:pPr>
  </w:style>
  <w:style w:type="paragraph" w:customStyle="1" w:styleId="a">
    <w:name w:val="آ"/>
    <w:basedOn w:val="Normal"/>
    <w:pPr>
      <w:widowControl w:val="0"/>
    </w:pPr>
  </w:style>
  <w:style w:type="paragraph" w:styleId="Footer">
    <w:name w:val="footer"/>
    <w:basedOn w:val="Normal"/>
    <w:rsid w:val="005B4258"/>
    <w:pPr>
      <w:tabs>
        <w:tab w:val="center" w:pos="4320"/>
        <w:tab w:val="right" w:pos="8640"/>
      </w:tabs>
    </w:pPr>
  </w:style>
  <w:style w:type="character" w:styleId="Hyperlink">
    <w:name w:val="Hyperlink"/>
    <w:basedOn w:val="DefaultParagraphFont"/>
    <w:uiPriority w:val="99"/>
    <w:rsid w:val="004F34CC"/>
    <w:rPr>
      <w:color w:val="0000FF"/>
      <w:u w:val="single"/>
    </w:rPr>
  </w:style>
  <w:style w:type="character" w:styleId="FollowedHyperlink">
    <w:name w:val="FollowedHyperlink"/>
    <w:basedOn w:val="DefaultParagraphFont"/>
    <w:rsid w:val="004F34CC"/>
    <w:rPr>
      <w:color w:val="800080"/>
      <w:u w:val="single"/>
    </w:rPr>
  </w:style>
  <w:style w:type="character" w:customStyle="1" w:styleId="HeaderChar">
    <w:name w:val="Header Char"/>
    <w:basedOn w:val="DefaultParagraphFont"/>
    <w:link w:val="Header"/>
    <w:uiPriority w:val="99"/>
    <w:rsid w:val="0048768E"/>
    <w:rPr>
      <w:sz w:val="24"/>
    </w:rPr>
  </w:style>
  <w:style w:type="paragraph" w:styleId="BalloonText">
    <w:name w:val="Balloon Text"/>
    <w:basedOn w:val="Normal"/>
    <w:link w:val="BalloonTextChar"/>
    <w:rsid w:val="0048768E"/>
    <w:rPr>
      <w:rFonts w:ascii="Tahoma" w:hAnsi="Tahoma" w:cs="Tahoma"/>
      <w:sz w:val="16"/>
      <w:szCs w:val="16"/>
    </w:rPr>
  </w:style>
  <w:style w:type="character" w:customStyle="1" w:styleId="BalloonTextChar">
    <w:name w:val="Balloon Text Char"/>
    <w:basedOn w:val="DefaultParagraphFont"/>
    <w:link w:val="BalloonText"/>
    <w:rsid w:val="0048768E"/>
    <w:rPr>
      <w:rFonts w:ascii="Tahoma" w:hAnsi="Tahoma" w:cs="Tahoma"/>
      <w:sz w:val="16"/>
      <w:szCs w:val="16"/>
    </w:rPr>
  </w:style>
  <w:style w:type="character" w:customStyle="1" w:styleId="Heading1Char">
    <w:name w:val="Heading 1 Char"/>
    <w:basedOn w:val="DefaultParagraphFont"/>
    <w:link w:val="Heading1"/>
    <w:rsid w:val="00EC3CD5"/>
    <w:rPr>
      <w:rFonts w:asciiTheme="majorHAnsi" w:eastAsiaTheme="majorEastAsia" w:hAnsiTheme="majorHAnsi" w:cstheme="majorBidi"/>
      <w:bCs/>
      <w:kern w:val="32"/>
      <w:sz w:val="32"/>
      <w:szCs w:val="32"/>
    </w:rPr>
  </w:style>
  <w:style w:type="paragraph" w:styleId="TOCHeading">
    <w:name w:val="TOC Heading"/>
    <w:basedOn w:val="Heading1"/>
    <w:next w:val="Normal"/>
    <w:uiPriority w:val="39"/>
    <w:semiHidden/>
    <w:unhideWhenUsed/>
    <w:qFormat/>
    <w:rsid w:val="001B2285"/>
    <w:pPr>
      <w:keepLines/>
      <w:spacing w:before="480" w:after="0" w:line="276" w:lineRule="auto"/>
      <w:outlineLvl w:val="9"/>
    </w:pPr>
    <w:rPr>
      <w:color w:val="365F91" w:themeColor="accent1" w:themeShade="BF"/>
      <w:kern w:val="0"/>
      <w:sz w:val="28"/>
      <w:szCs w:val="28"/>
      <w:lang w:eastAsia="ja-JP"/>
    </w:rPr>
  </w:style>
  <w:style w:type="paragraph" w:styleId="TOC1">
    <w:name w:val="toc 1"/>
    <w:basedOn w:val="Normal"/>
    <w:next w:val="Normal"/>
    <w:autoRedefine/>
    <w:uiPriority w:val="39"/>
    <w:rsid w:val="001B2285"/>
    <w:pPr>
      <w:spacing w:after="100"/>
    </w:pPr>
  </w:style>
  <w:style w:type="paragraph" w:styleId="ListParagraph">
    <w:name w:val="List Paragraph"/>
    <w:basedOn w:val="Normal"/>
    <w:uiPriority w:val="34"/>
    <w:qFormat/>
    <w:rsid w:val="00B1174C"/>
    <w:pPr>
      <w:ind w:left="720"/>
      <w:contextualSpacing/>
    </w:pPr>
  </w:style>
  <w:style w:type="character" w:customStyle="1" w:styleId="Heading2Char">
    <w:name w:val="Heading 2 Char"/>
    <w:basedOn w:val="DefaultParagraphFont"/>
    <w:link w:val="Heading2"/>
    <w:rsid w:val="00EC3CD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EC3CD5"/>
    <w:rPr>
      <w:rFonts w:asciiTheme="majorHAnsi" w:eastAsiaTheme="majorEastAsia" w:hAnsiTheme="majorHAnsi" w:cstheme="majorBidi"/>
      <w:b/>
      <w:bCs/>
      <w:sz w:val="24"/>
    </w:rPr>
  </w:style>
  <w:style w:type="paragraph" w:styleId="TOC2">
    <w:name w:val="toc 2"/>
    <w:basedOn w:val="Normal"/>
    <w:next w:val="Normal"/>
    <w:autoRedefine/>
    <w:uiPriority w:val="39"/>
    <w:rsid w:val="009F625E"/>
    <w:pPr>
      <w:spacing w:after="100"/>
      <w:ind w:left="240"/>
    </w:pPr>
  </w:style>
  <w:style w:type="paragraph" w:styleId="TOC3">
    <w:name w:val="toc 3"/>
    <w:basedOn w:val="Normal"/>
    <w:next w:val="Normal"/>
    <w:autoRedefine/>
    <w:uiPriority w:val="39"/>
    <w:rsid w:val="009F625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11154">
      <w:bodyDiv w:val="1"/>
      <w:marLeft w:val="0"/>
      <w:marRight w:val="0"/>
      <w:marTop w:val="0"/>
      <w:marBottom w:val="0"/>
      <w:divBdr>
        <w:top w:val="none" w:sz="0" w:space="0" w:color="auto"/>
        <w:left w:val="none" w:sz="0" w:space="0" w:color="auto"/>
        <w:bottom w:val="none" w:sz="0" w:space="0" w:color="auto"/>
        <w:right w:val="none" w:sz="0" w:space="0" w:color="auto"/>
      </w:divBdr>
    </w:div>
    <w:div w:id="122305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t.gov/ost/m60/Financial_Assistance_Management_Home/Suspension_Debarment_Order_2010.pdf" TargetMode="External"/><Relationship Id="rId18" Type="http://schemas.openxmlformats.org/officeDocument/2006/relationships/hyperlink" Target="http://www.gpo.gov/fdsys/pkg/CFR-2006-title49-vol1/pdf/CFR-2006-title49-vol1-part21.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epls.gov/" TargetMode="External"/><Relationship Id="rId17" Type="http://schemas.openxmlformats.org/officeDocument/2006/relationships/hyperlink" Target="http://utc.dot.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t.gov/cfo/delphi_einvoicing-system.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itehouse.gov/sites/default/files/omb/assets/a133/a133_revised_2007.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po.gov/fdsys/pkg/CFR-2006-title49-vol1/pdf/CFR-2006-title49-vol1-part19.pdf" TargetMode="External"/><Relationship Id="rId23" Type="http://schemas.openxmlformats.org/officeDocument/2006/relationships/footer" Target="footer2.xml"/><Relationship Id="rId10" Type="http://schemas.openxmlformats.org/officeDocument/2006/relationships/hyperlink" Target="http://www.whitehouse.gov/sites/default/files/omb/assets/omb/fedreg/2005/083105_a21.pdf" TargetMode="External"/><Relationship Id="rId19" Type="http://schemas.openxmlformats.org/officeDocument/2006/relationships/hyperlink" Target="http://www.gpo.gov/fdsys/pkg/CFR-2006-title49-vol1/pdf/CFR-2006-title49-vol1-part20.pdf" TargetMode="External"/><Relationship Id="rId4" Type="http://schemas.microsoft.com/office/2007/relationships/stylesWithEffects" Target="stylesWithEffects.xml"/><Relationship Id="rId9" Type="http://schemas.openxmlformats.org/officeDocument/2006/relationships/hyperlink" Target="http://www.gpo.gov/fdsys/pkg/CFR-2006-title49-vol1/pdf/CFR-2006-title49-vol1-part19.pdf" TargetMode="External"/><Relationship Id="rId14" Type="http://schemas.openxmlformats.org/officeDocument/2006/relationships/hyperlink" Target="http://www.fsrs.gov/"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6C7C5-7B28-4595-97D6-76CC097B7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4264</Words>
  <Characters>24305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[For the convenience of grantees who currently hold a UTC grant that began in 1998 or 1999, changes from the version of this d</vt:lpstr>
    </vt:vector>
  </TitlesOfParts>
  <Company>DOT</Company>
  <LinksUpToDate>false</LinksUpToDate>
  <CharactersWithSpaces>28512</CharactersWithSpaces>
  <SharedDoc>false</SharedDoc>
  <HLinks>
    <vt:vector size="18" baseType="variant">
      <vt:variant>
        <vt:i4>5308481</vt:i4>
      </vt:variant>
      <vt:variant>
        <vt:i4>8</vt:i4>
      </vt:variant>
      <vt:variant>
        <vt:i4>0</vt:i4>
      </vt:variant>
      <vt:variant>
        <vt:i4>5</vt:i4>
      </vt:variant>
      <vt:variant>
        <vt:lpwstr>http://www.fsrs.gov/</vt:lpwstr>
      </vt:variant>
      <vt:variant>
        <vt:lpwstr/>
      </vt:variant>
      <vt:variant>
        <vt:i4>5505104</vt:i4>
      </vt:variant>
      <vt:variant>
        <vt:i4>5</vt:i4>
      </vt:variant>
      <vt:variant>
        <vt:i4>0</vt:i4>
      </vt:variant>
      <vt:variant>
        <vt:i4>5</vt:i4>
      </vt:variant>
      <vt:variant>
        <vt:lpwstr>http://www.dot.gov/ost/m60/Financial_Assistance_Management_Home/Suspension_Debarment_Order_2010.pdf</vt:lpwstr>
      </vt:variant>
      <vt:variant>
        <vt:lpwstr/>
      </vt:variant>
      <vt:variant>
        <vt:i4>4980802</vt:i4>
      </vt:variant>
      <vt:variant>
        <vt:i4>2</vt:i4>
      </vt:variant>
      <vt:variant>
        <vt:i4>0</vt:i4>
      </vt:variant>
      <vt:variant>
        <vt:i4>5</vt:i4>
      </vt:variant>
      <vt:variant>
        <vt:lpwstr>http://www.epls.gov/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convenience of grantees who currently hold a UTC grant that began in 1998 or 1999, changes from the version of this d</dc:title>
  <dc:creator>amy.stearns</dc:creator>
  <cp:lastModifiedBy>USDOT User</cp:lastModifiedBy>
  <cp:revision>14</cp:revision>
  <cp:lastPrinted>2012-08-22T20:32:00Z</cp:lastPrinted>
  <dcterms:created xsi:type="dcterms:W3CDTF">2012-08-22T15:22:00Z</dcterms:created>
  <dcterms:modified xsi:type="dcterms:W3CDTF">2012-10-02T19:48:00Z</dcterms:modified>
</cp:coreProperties>
</file>